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5444" w14:textId="512BF3DC" w:rsidR="008F04EA" w:rsidRDefault="007C6E42" w:rsidP="0078699A">
      <w:pPr>
        <w:pStyle w:val="Heading1"/>
        <w:rPr>
          <w:lang w:val="sq-AL"/>
        </w:rPr>
      </w:pPr>
      <w:r w:rsidRPr="007C6E42">
        <w:rPr>
          <w:lang w:val="sq-AL"/>
        </w:rPr>
        <w:t xml:space="preserve">Konkurs </w:t>
      </w:r>
      <w:r>
        <w:rPr>
          <w:lang w:val="sq-AL"/>
        </w:rPr>
        <w:t>i</w:t>
      </w:r>
      <w:r w:rsidRPr="007C6E42">
        <w:rPr>
          <w:lang w:val="sq-AL"/>
        </w:rPr>
        <w:t xml:space="preserve"> brendsh</w:t>
      </w:r>
      <w:r>
        <w:rPr>
          <w:lang w:val="sq-AL"/>
        </w:rPr>
        <w:t>ë</w:t>
      </w:r>
      <w:r w:rsidRPr="007C6E42">
        <w:rPr>
          <w:lang w:val="sq-AL"/>
        </w:rPr>
        <w:t xml:space="preserve">m </w:t>
      </w:r>
      <w:r>
        <w:rPr>
          <w:lang w:val="sq-AL"/>
        </w:rPr>
        <w:t xml:space="preserve">për kurse të aftësimit profesional  </w:t>
      </w:r>
    </w:p>
    <w:p w14:paraId="3D55C272" w14:textId="1E1154BA" w:rsidR="0078699A" w:rsidRDefault="003D0CF1" w:rsidP="0078699A">
      <w:pPr>
        <w:rPr>
          <w:lang w:val="sq-AL"/>
        </w:rPr>
      </w:pPr>
      <w:r>
        <w:rPr>
          <w:lang w:val="sq-AL"/>
        </w:rPr>
        <w:t>Qendra për Aftësim Profesional dhe Inovacion e AAB shpallë</w:t>
      </w:r>
      <w:r w:rsidR="0078699A">
        <w:rPr>
          <w:lang w:val="sq-AL"/>
        </w:rPr>
        <w:t>:</w:t>
      </w:r>
      <w:r>
        <w:rPr>
          <w:lang w:val="sq-AL"/>
        </w:rPr>
        <w:t xml:space="preserve"> </w:t>
      </w:r>
    </w:p>
    <w:p w14:paraId="7CE6F3DF" w14:textId="47C72150" w:rsidR="003D0CF1" w:rsidRDefault="003D0CF1" w:rsidP="0078699A">
      <w:pPr>
        <w:pStyle w:val="Heading2"/>
        <w:rPr>
          <w:lang w:val="sq-AL"/>
        </w:rPr>
      </w:pPr>
      <w:r>
        <w:rPr>
          <w:lang w:val="sq-AL"/>
        </w:rPr>
        <w:t>Konkurs të brendshëm</w:t>
      </w:r>
      <w:r w:rsidR="00DF455A">
        <w:rPr>
          <w:lang w:val="sq-AL"/>
        </w:rPr>
        <w:t xml:space="preserve"> </w:t>
      </w:r>
      <w:r>
        <w:rPr>
          <w:lang w:val="sq-AL"/>
        </w:rPr>
        <w:t>për kurse trajnimi për personelin e vet</w:t>
      </w:r>
    </w:p>
    <w:p w14:paraId="5E6226A4" w14:textId="62ABE634" w:rsidR="00DF455A" w:rsidRPr="00DF455A" w:rsidRDefault="00DF455A" w:rsidP="00DF455A">
      <w:pPr>
        <w:pStyle w:val="ListParagraph"/>
        <w:numPr>
          <w:ilvl w:val="0"/>
          <w:numId w:val="2"/>
        </w:numPr>
        <w:rPr>
          <w:lang w:val="sq-AL"/>
        </w:rPr>
      </w:pPr>
      <w:r>
        <w:rPr>
          <w:lang w:val="sq-AL"/>
        </w:rPr>
        <w:t xml:space="preserve">Fushat: </w:t>
      </w:r>
      <w:r w:rsidR="003D0CF1" w:rsidRPr="00DF455A">
        <w:rPr>
          <w:lang w:val="sq-AL"/>
        </w:rPr>
        <w:t xml:space="preserve">AAB kërkon </w:t>
      </w:r>
      <w:r w:rsidRPr="00DF455A">
        <w:rPr>
          <w:lang w:val="sq-AL"/>
        </w:rPr>
        <w:t xml:space="preserve">autorë të kurseve të aftësimit </w:t>
      </w:r>
      <w:r>
        <w:rPr>
          <w:lang w:val="sq-AL"/>
        </w:rPr>
        <w:t xml:space="preserve">profesional (niveli i mesëm) </w:t>
      </w:r>
      <w:r w:rsidRPr="00DF455A">
        <w:rPr>
          <w:lang w:val="sq-AL"/>
        </w:rPr>
        <w:t>në këto tri fusha:</w:t>
      </w:r>
    </w:p>
    <w:p w14:paraId="37391314" w14:textId="51429FC3" w:rsidR="00DF455A" w:rsidRPr="00DF455A" w:rsidRDefault="00DF455A" w:rsidP="00DF455A">
      <w:pPr>
        <w:pStyle w:val="ListParagraph"/>
        <w:numPr>
          <w:ilvl w:val="0"/>
          <w:numId w:val="1"/>
        </w:numPr>
        <w:rPr>
          <w:lang w:val="sq-AL"/>
        </w:rPr>
      </w:pPr>
      <w:r w:rsidRPr="00DF455A">
        <w:rPr>
          <w:lang w:val="sq-AL"/>
        </w:rPr>
        <w:t xml:space="preserve">Mësimdhënie </w:t>
      </w:r>
    </w:p>
    <w:p w14:paraId="781D5237" w14:textId="3184BD9B" w:rsidR="00DF455A" w:rsidRPr="00DF455A" w:rsidRDefault="00DF455A" w:rsidP="00DF455A">
      <w:pPr>
        <w:pStyle w:val="ListParagraph"/>
        <w:numPr>
          <w:ilvl w:val="0"/>
          <w:numId w:val="1"/>
        </w:numPr>
        <w:rPr>
          <w:lang w:val="sq-AL"/>
        </w:rPr>
      </w:pPr>
      <w:r w:rsidRPr="00DF455A">
        <w:rPr>
          <w:lang w:val="sq-AL"/>
        </w:rPr>
        <w:t xml:space="preserve">Hulumtime shkencore </w:t>
      </w:r>
    </w:p>
    <w:p w14:paraId="71072C89" w14:textId="6410EB76" w:rsidR="003D0CF1" w:rsidRDefault="00DF455A" w:rsidP="00DF455A">
      <w:pPr>
        <w:pStyle w:val="ListParagraph"/>
        <w:numPr>
          <w:ilvl w:val="0"/>
          <w:numId w:val="1"/>
        </w:numPr>
        <w:rPr>
          <w:lang w:val="sq-AL"/>
        </w:rPr>
      </w:pPr>
      <w:r w:rsidRPr="00DF455A">
        <w:rPr>
          <w:lang w:val="sq-AL"/>
        </w:rPr>
        <w:t xml:space="preserve">Menaxhim i organizatës  </w:t>
      </w:r>
    </w:p>
    <w:p w14:paraId="5658B200" w14:textId="48FC6F1A" w:rsidR="00DD2794" w:rsidRDefault="003A5B4E" w:rsidP="003A5B4E">
      <w:pPr>
        <w:rPr>
          <w:lang w:val="sq-AL"/>
        </w:rPr>
      </w:pPr>
      <w:r>
        <w:rPr>
          <w:lang w:val="sq-AL"/>
        </w:rPr>
        <w:t xml:space="preserve">Nëse keni ndonjë ide / kurs / shkathtësi </w:t>
      </w:r>
      <w:r w:rsidR="00DD2794">
        <w:rPr>
          <w:lang w:val="sq-AL"/>
        </w:rPr>
        <w:t xml:space="preserve">/ qasje </w:t>
      </w:r>
      <w:proofErr w:type="spellStart"/>
      <w:r w:rsidR="00DD2794">
        <w:rPr>
          <w:lang w:val="sq-AL"/>
        </w:rPr>
        <w:t>inovative</w:t>
      </w:r>
      <w:proofErr w:type="spellEnd"/>
      <w:r w:rsidR="00DD2794">
        <w:rPr>
          <w:lang w:val="sq-AL"/>
        </w:rPr>
        <w:t xml:space="preserve"> </w:t>
      </w:r>
      <w:r>
        <w:rPr>
          <w:lang w:val="sq-AL"/>
        </w:rPr>
        <w:t>në fushat e mësipërme që mund të ndihmojnë në zhvillimin profesional të personelit të AAB</w:t>
      </w:r>
      <w:r w:rsidR="00DD2794">
        <w:rPr>
          <w:lang w:val="sq-AL"/>
        </w:rPr>
        <w:t xml:space="preserve">, mund të konkurroni në konkursin tonë sipas konditave në vijim. Nëse nuk keni ndonjë ide tuajën, por megjithatë jeni të interesuar të ndihmoni në zhvillimin profesional të kolegëve, mund të shikoni </w:t>
      </w:r>
      <w:r w:rsidR="00415ED9">
        <w:rPr>
          <w:lang w:val="sq-AL"/>
        </w:rPr>
        <w:t xml:space="preserve">Tabelën </w:t>
      </w:r>
      <w:r w:rsidR="00DD2794">
        <w:rPr>
          <w:lang w:val="sq-AL"/>
        </w:rPr>
        <w:t xml:space="preserve">e </w:t>
      </w:r>
      <w:r w:rsidR="00415ED9">
        <w:rPr>
          <w:lang w:val="sq-AL"/>
        </w:rPr>
        <w:t>kurseve t</w:t>
      </w:r>
      <w:r w:rsidR="00DD2794">
        <w:rPr>
          <w:lang w:val="sq-AL"/>
        </w:rPr>
        <w:t xml:space="preserve">ë Qendrës për Aftësim </w:t>
      </w:r>
      <w:r w:rsidR="00415ED9" w:rsidRPr="006B0C1B">
        <w:rPr>
          <w:lang w:val="sq-AL"/>
        </w:rPr>
        <w:t>(bashkëlidhur këtij dokumenti)</w:t>
      </w:r>
      <w:r w:rsidR="00415ED9">
        <w:rPr>
          <w:lang w:val="sq-AL"/>
        </w:rPr>
        <w:t xml:space="preserve"> </w:t>
      </w:r>
      <w:r w:rsidR="00DD2794">
        <w:rPr>
          <w:lang w:val="sq-AL"/>
        </w:rPr>
        <w:t xml:space="preserve">dhe të zgjidhni kursin që mendoni se i plotësoni kushtet për zbatim. </w:t>
      </w:r>
    </w:p>
    <w:p w14:paraId="7825E814" w14:textId="21CEC757" w:rsidR="00DF455A" w:rsidRPr="00DD2794" w:rsidRDefault="00DD2794" w:rsidP="0078699A">
      <w:pPr>
        <w:pStyle w:val="Heading3"/>
        <w:rPr>
          <w:lang w:val="sq-AL"/>
        </w:rPr>
      </w:pPr>
      <w:r w:rsidRPr="00DD2794">
        <w:rPr>
          <w:lang w:val="sq-AL"/>
        </w:rPr>
        <w:t xml:space="preserve">Kushtet dhe kriteret:  </w:t>
      </w:r>
      <w:r w:rsidR="003A5B4E" w:rsidRPr="00DD2794">
        <w:rPr>
          <w:lang w:val="sq-AL"/>
        </w:rPr>
        <w:t xml:space="preserve"> </w:t>
      </w:r>
    </w:p>
    <w:p w14:paraId="1A387AF4" w14:textId="30D11CC7" w:rsidR="00DD2794" w:rsidRDefault="00DD2794" w:rsidP="00DF455A">
      <w:pPr>
        <w:pStyle w:val="ListParagraph"/>
        <w:numPr>
          <w:ilvl w:val="0"/>
          <w:numId w:val="2"/>
        </w:numPr>
        <w:rPr>
          <w:lang w:val="sq-AL"/>
        </w:rPr>
      </w:pPr>
      <w:r w:rsidRPr="00DD2794">
        <w:rPr>
          <w:b/>
          <w:bCs/>
          <w:lang w:val="sq-AL"/>
        </w:rPr>
        <w:t>Certifikimi i autorit:</w:t>
      </w:r>
      <w:r>
        <w:rPr>
          <w:lang w:val="sq-AL"/>
        </w:rPr>
        <w:t xml:space="preserve"> Gjatë vlerësimit të propozimit tuaj shihet si përparësi nëse keni thirrje ose certifikata si trajnues të fituara nga institucione të akredituara. </w:t>
      </w:r>
    </w:p>
    <w:p w14:paraId="38132C84" w14:textId="15EF5910" w:rsidR="00DF455A" w:rsidRPr="00415ED9" w:rsidRDefault="00DF455A" w:rsidP="00DF455A">
      <w:pPr>
        <w:pStyle w:val="ListParagraph"/>
        <w:numPr>
          <w:ilvl w:val="0"/>
          <w:numId w:val="2"/>
        </w:numPr>
        <w:rPr>
          <w:lang w:val="sq-AL"/>
        </w:rPr>
      </w:pPr>
      <w:r w:rsidRPr="00DD2794">
        <w:rPr>
          <w:b/>
          <w:bCs/>
          <w:lang w:val="sq-AL"/>
        </w:rPr>
        <w:t>Kohëzgjatja e kursit / modulit:</w:t>
      </w:r>
      <w:r w:rsidRPr="00DF455A">
        <w:rPr>
          <w:lang w:val="sq-AL"/>
        </w:rPr>
        <w:t xml:space="preserve"> Kurset duhet të jenë të hartuar si kurse/module </w:t>
      </w:r>
      <w:proofErr w:type="spellStart"/>
      <w:r w:rsidRPr="00DF455A">
        <w:rPr>
          <w:lang w:val="sq-AL"/>
        </w:rPr>
        <w:t>gjysmëditore</w:t>
      </w:r>
      <w:proofErr w:type="spellEnd"/>
      <w:r w:rsidRPr="00DF455A">
        <w:rPr>
          <w:lang w:val="sq-AL"/>
        </w:rPr>
        <w:t xml:space="preserve"> (4 orë kontakti) ose </w:t>
      </w:r>
      <w:proofErr w:type="spellStart"/>
      <w:r w:rsidRPr="00DF455A">
        <w:rPr>
          <w:lang w:val="sq-AL"/>
        </w:rPr>
        <w:t>tërëditore</w:t>
      </w:r>
      <w:proofErr w:type="spellEnd"/>
      <w:r w:rsidRPr="00DF455A">
        <w:rPr>
          <w:lang w:val="sq-AL"/>
        </w:rPr>
        <w:t xml:space="preserve"> (8 orë kontakti)</w:t>
      </w:r>
    </w:p>
    <w:p w14:paraId="618013A6" w14:textId="6149C1F4" w:rsidR="003D0CF1" w:rsidRPr="00415ED9" w:rsidRDefault="003D0CF1" w:rsidP="0043392B">
      <w:pPr>
        <w:pStyle w:val="ListParagraph"/>
        <w:numPr>
          <w:ilvl w:val="0"/>
          <w:numId w:val="2"/>
        </w:numPr>
        <w:spacing w:after="0" w:line="240" w:lineRule="auto"/>
        <w:rPr>
          <w:rFonts w:ascii="Times New Roman" w:hAnsi="Times New Roman" w:cs="Times New Roman"/>
          <w:b/>
          <w:bCs/>
          <w:lang w:val="sq-AL"/>
        </w:rPr>
      </w:pPr>
      <w:r w:rsidRPr="00415ED9">
        <w:rPr>
          <w:rFonts w:ascii="Times New Roman" w:hAnsi="Times New Roman" w:cs="Times New Roman"/>
          <w:b/>
          <w:bCs/>
          <w:lang w:val="sq-AL"/>
        </w:rPr>
        <w:t xml:space="preserve">Kriteret për </w:t>
      </w:r>
      <w:r w:rsidR="0043392B" w:rsidRPr="00415ED9">
        <w:rPr>
          <w:rFonts w:ascii="Times New Roman" w:hAnsi="Times New Roman" w:cs="Times New Roman"/>
          <w:b/>
          <w:bCs/>
          <w:lang w:val="sq-AL"/>
        </w:rPr>
        <w:t>vlerësimin e kurseve / moduleve</w:t>
      </w:r>
      <w:r w:rsidR="00DD2794" w:rsidRPr="00415ED9">
        <w:rPr>
          <w:rFonts w:ascii="Times New Roman" w:hAnsi="Times New Roman" w:cs="Times New Roman"/>
          <w:b/>
          <w:bCs/>
          <w:lang w:val="sq-AL"/>
        </w:rPr>
        <w:t>:</w:t>
      </w:r>
      <w:r w:rsidR="0043392B" w:rsidRPr="00415ED9">
        <w:rPr>
          <w:rFonts w:ascii="Times New Roman" w:hAnsi="Times New Roman" w:cs="Times New Roman"/>
          <w:b/>
          <w:bCs/>
          <w:lang w:val="sq-AL"/>
        </w:rPr>
        <w:t xml:space="preserve"> </w:t>
      </w:r>
    </w:p>
    <w:p w14:paraId="097EADE3" w14:textId="77777777" w:rsidR="003D0CF1" w:rsidRPr="00415ED9" w:rsidRDefault="003D0CF1" w:rsidP="003D0CF1">
      <w:pPr>
        <w:spacing w:after="0" w:line="240" w:lineRule="auto"/>
        <w:jc w:val="center"/>
        <w:rPr>
          <w:rFonts w:ascii="Times New Roman" w:hAnsi="Times New Roman" w:cs="Times New Roman"/>
          <w:lang w:val="sq-AL"/>
        </w:rPr>
      </w:pPr>
    </w:p>
    <w:p w14:paraId="5BE18420" w14:textId="77777777" w:rsidR="003D0CF1" w:rsidRPr="00415ED9" w:rsidRDefault="003D0CF1" w:rsidP="003D0CF1">
      <w:pPr>
        <w:spacing w:after="0" w:line="240" w:lineRule="auto"/>
        <w:jc w:val="both"/>
        <w:rPr>
          <w:rFonts w:ascii="Times New Roman" w:hAnsi="Times New Roman" w:cs="Times New Roman"/>
          <w:lang w:val="sq-AL"/>
        </w:rPr>
      </w:pPr>
      <w:r w:rsidRPr="00415ED9">
        <w:rPr>
          <w:rFonts w:ascii="Times New Roman" w:hAnsi="Times New Roman" w:cs="Times New Roman"/>
          <w:lang w:val="sq-AL"/>
        </w:rPr>
        <w:t>1. Për miratim nga Këshilli profesional, programet duhet:</w:t>
      </w:r>
    </w:p>
    <w:p w14:paraId="7596B556"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1.1. të jenë me bazë modulare </w:t>
      </w:r>
    </w:p>
    <w:p w14:paraId="31B78BCB" w14:textId="77777777" w:rsidR="003D0CF1" w:rsidRPr="00415ED9" w:rsidRDefault="003D0CF1" w:rsidP="00DF455A">
      <w:pPr>
        <w:spacing w:after="0" w:line="240" w:lineRule="auto"/>
        <w:ind w:left="720"/>
        <w:jc w:val="both"/>
        <w:rPr>
          <w:rFonts w:ascii="Times New Roman" w:hAnsi="Times New Roman" w:cs="Times New Roman"/>
          <w:lang w:val="sq-AL"/>
        </w:rPr>
      </w:pPr>
      <w:r w:rsidRPr="00415ED9">
        <w:rPr>
          <w:rFonts w:ascii="Times New Roman" w:hAnsi="Times New Roman" w:cs="Times New Roman"/>
          <w:lang w:val="sq-AL"/>
        </w:rPr>
        <w:t xml:space="preserve">1.2. të jenë të certifikuara dhe të pranuara nga Këshilli Profesional dhe të licencuara nga autoritetet vendore sipas nevojës </w:t>
      </w:r>
    </w:p>
    <w:p w14:paraId="697AC5C8"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1.3. të njihen në procesin e avancimit akademik të personelit </w:t>
      </w:r>
    </w:p>
    <w:p w14:paraId="26027E19" w14:textId="00BA0E0E"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1.4. të përcjellin trend</w:t>
      </w:r>
      <w:r w:rsidR="00415ED9">
        <w:rPr>
          <w:rFonts w:ascii="Times New Roman" w:hAnsi="Times New Roman" w:cs="Times New Roman"/>
          <w:lang w:val="sq-AL"/>
        </w:rPr>
        <w:t>ë</w:t>
      </w:r>
      <w:r w:rsidRPr="00415ED9">
        <w:rPr>
          <w:rFonts w:ascii="Times New Roman" w:hAnsi="Times New Roman" w:cs="Times New Roman"/>
          <w:lang w:val="sq-AL"/>
        </w:rPr>
        <w:t xml:space="preserve">t më të reja pedagogjike </w:t>
      </w:r>
    </w:p>
    <w:p w14:paraId="48AC42E6"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1.5. të kenë materialet e leximit (literaturën) dhe materialet përcjellëse </w:t>
      </w:r>
    </w:p>
    <w:p w14:paraId="138F45C7"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1.6. të bazohen në nevojat e identifikuara të përfituesve </w:t>
      </w:r>
    </w:p>
    <w:p w14:paraId="7A749D0F" w14:textId="6FA589F8" w:rsidR="003D0CF1" w:rsidRPr="00415ED9" w:rsidRDefault="003D0CF1" w:rsidP="00DF455A">
      <w:pPr>
        <w:spacing w:after="0" w:line="240" w:lineRule="auto"/>
        <w:ind w:left="720"/>
        <w:jc w:val="both"/>
        <w:rPr>
          <w:rFonts w:ascii="Times New Roman" w:hAnsi="Times New Roman" w:cs="Times New Roman"/>
          <w:lang w:val="sq-AL"/>
        </w:rPr>
      </w:pPr>
      <w:r w:rsidRPr="00415ED9">
        <w:rPr>
          <w:rFonts w:ascii="Times New Roman" w:hAnsi="Times New Roman" w:cs="Times New Roman"/>
          <w:lang w:val="sq-AL"/>
        </w:rPr>
        <w:t>1.7. të jenë në zbatim të politikave akademike të institucionit përfitues</w:t>
      </w:r>
      <w:r w:rsidR="00DF455A" w:rsidRPr="00415ED9">
        <w:rPr>
          <w:rFonts w:ascii="Times New Roman" w:hAnsi="Times New Roman" w:cs="Times New Roman"/>
          <w:lang w:val="sq-AL"/>
        </w:rPr>
        <w:t xml:space="preserve"> (studenti në qendër, puna e pavarur e studentit, kërkimet relevante shkencore); </w:t>
      </w:r>
    </w:p>
    <w:p w14:paraId="66BA4A5F"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1.8. të kenë të zhvilluar komponentin e aplikimit të teknologjive të reja </w:t>
      </w:r>
    </w:p>
    <w:p w14:paraId="13C41D85" w14:textId="3DD9F780"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1.9. të parashohin detyra dhe aktivitete përcjellëse pas aftësimit </w:t>
      </w:r>
      <w:proofErr w:type="spellStart"/>
      <w:r w:rsidRPr="00415ED9">
        <w:rPr>
          <w:rFonts w:ascii="Times New Roman" w:hAnsi="Times New Roman" w:cs="Times New Roman"/>
          <w:lang w:val="sq-AL"/>
        </w:rPr>
        <w:t>seminarik</w:t>
      </w:r>
      <w:proofErr w:type="spellEnd"/>
      <w:r w:rsidRPr="00415ED9">
        <w:rPr>
          <w:rFonts w:ascii="Times New Roman" w:hAnsi="Times New Roman" w:cs="Times New Roman"/>
          <w:lang w:val="sq-AL"/>
        </w:rPr>
        <w:t>.</w:t>
      </w:r>
    </w:p>
    <w:p w14:paraId="65AD2638" w14:textId="77777777" w:rsidR="003D0CF1" w:rsidRPr="00415ED9" w:rsidRDefault="003D0CF1" w:rsidP="003D0CF1">
      <w:pPr>
        <w:spacing w:after="0" w:line="240" w:lineRule="auto"/>
        <w:jc w:val="both"/>
        <w:rPr>
          <w:rFonts w:ascii="Times New Roman" w:hAnsi="Times New Roman" w:cs="Times New Roman"/>
          <w:lang w:val="sq-AL"/>
        </w:rPr>
      </w:pPr>
    </w:p>
    <w:p w14:paraId="2110C9EF" w14:textId="77777777" w:rsidR="003D0CF1" w:rsidRPr="00415ED9" w:rsidRDefault="003D0CF1" w:rsidP="003D0CF1">
      <w:pPr>
        <w:spacing w:after="0" w:line="240" w:lineRule="auto"/>
        <w:jc w:val="center"/>
        <w:rPr>
          <w:rFonts w:ascii="Times New Roman" w:hAnsi="Times New Roman" w:cs="Times New Roman"/>
          <w:lang w:val="sq-AL"/>
        </w:rPr>
      </w:pPr>
      <w:r w:rsidRPr="00415ED9">
        <w:rPr>
          <w:rFonts w:ascii="Times New Roman" w:hAnsi="Times New Roman" w:cs="Times New Roman"/>
          <w:lang w:val="sq-AL"/>
        </w:rPr>
        <w:t>Kriteret për materialet aftësuese</w:t>
      </w:r>
    </w:p>
    <w:p w14:paraId="1C1F8D33" w14:textId="77777777" w:rsidR="003D0CF1" w:rsidRPr="00415ED9" w:rsidRDefault="003D0CF1" w:rsidP="003D0CF1">
      <w:pPr>
        <w:spacing w:after="0" w:line="240" w:lineRule="auto"/>
        <w:jc w:val="center"/>
        <w:rPr>
          <w:rFonts w:ascii="Times New Roman" w:hAnsi="Times New Roman" w:cs="Times New Roman"/>
          <w:lang w:val="sq-AL"/>
        </w:rPr>
      </w:pPr>
    </w:p>
    <w:p w14:paraId="017899EC" w14:textId="77777777" w:rsidR="003D0CF1" w:rsidRPr="00415ED9" w:rsidRDefault="003D0CF1" w:rsidP="003D0CF1">
      <w:pPr>
        <w:spacing w:after="0" w:line="240" w:lineRule="auto"/>
        <w:jc w:val="both"/>
        <w:rPr>
          <w:rFonts w:ascii="Times New Roman" w:hAnsi="Times New Roman" w:cs="Times New Roman"/>
          <w:lang w:val="sq-AL"/>
        </w:rPr>
      </w:pPr>
      <w:r w:rsidRPr="00415ED9">
        <w:rPr>
          <w:rFonts w:ascii="Times New Roman" w:hAnsi="Times New Roman" w:cs="Times New Roman"/>
          <w:lang w:val="sq-AL"/>
        </w:rPr>
        <w:t>1. Materialet e aftësimit duhet të përfshijnë së paku:</w:t>
      </w:r>
    </w:p>
    <w:p w14:paraId="0AB5B5A6"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1.1. Udhëzuesin për trajnerin – përfshirë materialet për </w:t>
      </w:r>
      <w:proofErr w:type="spellStart"/>
      <w:r w:rsidRPr="00415ED9">
        <w:rPr>
          <w:rFonts w:ascii="Times New Roman" w:hAnsi="Times New Roman" w:cs="Times New Roman"/>
          <w:lang w:val="sq-AL"/>
        </w:rPr>
        <w:t>fasilitatorin</w:t>
      </w:r>
      <w:proofErr w:type="spellEnd"/>
      <w:r w:rsidRPr="00415ED9">
        <w:rPr>
          <w:rFonts w:ascii="Times New Roman" w:hAnsi="Times New Roman" w:cs="Times New Roman"/>
          <w:lang w:val="sq-AL"/>
        </w:rPr>
        <w:t xml:space="preserve"> – trajnerin;  </w:t>
      </w:r>
    </w:p>
    <w:p w14:paraId="78065CA5"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1.2. Materialet për lexim për vijuesit </w:t>
      </w:r>
    </w:p>
    <w:p w14:paraId="271D2C41"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1.3. Materialet për aktivitetet aftësuese gjatë zbatimit të modulit / programit. </w:t>
      </w:r>
    </w:p>
    <w:p w14:paraId="253770B0"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1.4. Materialet e aftësimit mund të përfshijnë edhe audio dhe video materiale.  </w:t>
      </w:r>
    </w:p>
    <w:p w14:paraId="5AEAD6D1" w14:textId="77777777" w:rsidR="003D0CF1" w:rsidRPr="00415ED9" w:rsidRDefault="003D0CF1" w:rsidP="003D0CF1">
      <w:pPr>
        <w:spacing w:after="0" w:line="240" w:lineRule="auto"/>
        <w:jc w:val="both"/>
        <w:rPr>
          <w:rFonts w:ascii="Times New Roman" w:hAnsi="Times New Roman" w:cs="Times New Roman"/>
          <w:lang w:val="sq-AL"/>
        </w:rPr>
      </w:pPr>
      <w:r w:rsidRPr="00415ED9">
        <w:rPr>
          <w:rFonts w:ascii="Times New Roman" w:hAnsi="Times New Roman" w:cs="Times New Roman"/>
          <w:lang w:val="sq-AL"/>
        </w:rPr>
        <w:t>2. Materialet duhet të jenë:</w:t>
      </w:r>
    </w:p>
    <w:p w14:paraId="7E4009AE"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2.1. Të hartuara enkas për programin e aftësimit </w:t>
      </w:r>
    </w:p>
    <w:p w14:paraId="79C05EC7" w14:textId="75119AF3"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2.2. të hartuara në gjuhën e vijuesve (fillimisht vetëm në gjuhën shqipe)</w:t>
      </w:r>
    </w:p>
    <w:p w14:paraId="6401012F"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2.3. të qarta dhe lehtësisht të përdorshme </w:t>
      </w:r>
    </w:p>
    <w:p w14:paraId="159762E2"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2.4. të tilla që të mund të përdoren më shumë se një herë</w:t>
      </w:r>
    </w:p>
    <w:p w14:paraId="6BB946C6"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t xml:space="preserve">2.5. të shkruara në gjuhë lehtësisht të kuptueshme </w:t>
      </w:r>
    </w:p>
    <w:p w14:paraId="3DDD0F7E" w14:textId="77777777" w:rsidR="003D0CF1" w:rsidRPr="00415ED9" w:rsidRDefault="003D0CF1" w:rsidP="003D0CF1">
      <w:pPr>
        <w:spacing w:after="0" w:line="240" w:lineRule="auto"/>
        <w:ind w:firstLine="720"/>
        <w:jc w:val="both"/>
        <w:rPr>
          <w:rFonts w:ascii="Times New Roman" w:hAnsi="Times New Roman" w:cs="Times New Roman"/>
          <w:lang w:val="sq-AL"/>
        </w:rPr>
      </w:pPr>
      <w:r w:rsidRPr="00415ED9">
        <w:rPr>
          <w:rFonts w:ascii="Times New Roman" w:hAnsi="Times New Roman" w:cs="Times New Roman"/>
          <w:lang w:val="sq-AL"/>
        </w:rPr>
        <w:lastRenderedPageBreak/>
        <w:t xml:space="preserve">2.6. të bazuara në teknologjitë më të reja </w:t>
      </w:r>
    </w:p>
    <w:p w14:paraId="34CFD2B1" w14:textId="67825A00" w:rsidR="003D0CF1" w:rsidRPr="00415ED9" w:rsidRDefault="003D0CF1" w:rsidP="003D0CF1">
      <w:pPr>
        <w:ind w:left="720"/>
        <w:rPr>
          <w:rFonts w:ascii="Times New Roman" w:hAnsi="Times New Roman" w:cs="Times New Roman"/>
          <w:lang w:val="sq-AL"/>
        </w:rPr>
      </w:pPr>
      <w:r w:rsidRPr="00415ED9">
        <w:rPr>
          <w:rFonts w:ascii="Times New Roman" w:hAnsi="Times New Roman" w:cs="Times New Roman"/>
          <w:lang w:val="sq-AL"/>
        </w:rPr>
        <w:t>2.7. të hartuara ashtu që të komunikojnë lehtësisht me trajnerë të tjerë të Qendrës, me vijues, dhe me monitorues të jashtëm.</w:t>
      </w:r>
    </w:p>
    <w:p w14:paraId="0EC3B221" w14:textId="049566B2" w:rsidR="00DD2794" w:rsidRPr="00415ED9" w:rsidRDefault="00DD2794" w:rsidP="003D0CF1">
      <w:pPr>
        <w:ind w:left="720"/>
        <w:rPr>
          <w:rFonts w:ascii="Times New Roman" w:hAnsi="Times New Roman" w:cs="Times New Roman"/>
          <w:lang w:val="sq-AL"/>
        </w:rPr>
      </w:pPr>
    </w:p>
    <w:p w14:paraId="30A65FC1" w14:textId="05D3F8B7" w:rsidR="00415ED9" w:rsidRPr="00415ED9" w:rsidRDefault="00415ED9" w:rsidP="00DD2794">
      <w:pPr>
        <w:pStyle w:val="ListParagraph"/>
        <w:numPr>
          <w:ilvl w:val="0"/>
          <w:numId w:val="2"/>
        </w:numPr>
        <w:rPr>
          <w:lang w:val="sq-AL"/>
        </w:rPr>
      </w:pPr>
      <w:r w:rsidRPr="00415ED9">
        <w:rPr>
          <w:b/>
          <w:bCs/>
          <w:lang w:val="sq-AL"/>
        </w:rPr>
        <w:t>Vlerësimi:</w:t>
      </w:r>
      <w:r>
        <w:rPr>
          <w:lang w:val="sq-AL"/>
        </w:rPr>
        <w:t xml:space="preserve"> Propozimet do të vlerësohen nga Këshilli Profesional i Qendrës për Aftësim në afat prej një jave pas mbylljes së afatit për aplikim. </w:t>
      </w:r>
    </w:p>
    <w:p w14:paraId="618B8158" w14:textId="77777777" w:rsidR="00415ED9" w:rsidRPr="00415ED9" w:rsidRDefault="00415ED9" w:rsidP="00415ED9">
      <w:pPr>
        <w:pStyle w:val="ListParagraph"/>
        <w:numPr>
          <w:ilvl w:val="0"/>
          <w:numId w:val="2"/>
        </w:numPr>
        <w:rPr>
          <w:lang w:val="sq-AL"/>
        </w:rPr>
      </w:pPr>
      <w:r w:rsidRPr="00415ED9">
        <w:rPr>
          <w:b/>
          <w:bCs/>
          <w:lang w:val="sq-AL"/>
        </w:rPr>
        <w:t>Kompensimi:</w:t>
      </w:r>
      <w:r w:rsidRPr="00415ED9">
        <w:rPr>
          <w:lang w:val="sq-AL"/>
        </w:rPr>
        <w:t xml:space="preserve"> AAB ka planifikuar një kompensim modest për hartuesit e kurseve / moduleve të miratuara (dhe më vonë për zbatim të tyre). </w:t>
      </w:r>
    </w:p>
    <w:p w14:paraId="50C8066A" w14:textId="45FA6D41" w:rsidR="00DD2794" w:rsidRPr="00415ED9" w:rsidRDefault="00DD2794" w:rsidP="00DD2794">
      <w:pPr>
        <w:pStyle w:val="ListParagraph"/>
        <w:numPr>
          <w:ilvl w:val="0"/>
          <w:numId w:val="2"/>
        </w:numPr>
        <w:rPr>
          <w:lang w:val="sq-AL"/>
        </w:rPr>
      </w:pPr>
      <w:r w:rsidRPr="00415ED9">
        <w:rPr>
          <w:b/>
          <w:bCs/>
          <w:lang w:val="sq-AL"/>
        </w:rPr>
        <w:t>Aplikimi:</w:t>
      </w:r>
      <w:r w:rsidRPr="00415ED9">
        <w:rPr>
          <w:lang w:val="sq-AL"/>
        </w:rPr>
        <w:t xml:space="preserve"> Për aplikim </w:t>
      </w:r>
      <w:r w:rsidRPr="006B0C1B">
        <w:rPr>
          <w:lang w:val="sq-AL"/>
        </w:rPr>
        <w:t>plotësoni formularin e bashkëlidhur</w:t>
      </w:r>
      <w:r w:rsidRPr="00415ED9">
        <w:rPr>
          <w:lang w:val="sq-AL"/>
        </w:rPr>
        <w:t xml:space="preserve"> dhe e </w:t>
      </w:r>
      <w:r w:rsidR="00280E38">
        <w:rPr>
          <w:lang w:val="sq-AL"/>
        </w:rPr>
        <w:t>dërgoni në adresën</w:t>
      </w:r>
      <w:r w:rsidRPr="00415ED9">
        <w:rPr>
          <w:lang w:val="sq-AL"/>
        </w:rPr>
        <w:t xml:space="preserve">: </w:t>
      </w:r>
      <w:hyperlink r:id="rId6" w:history="1">
        <w:r w:rsidRPr="00415ED9">
          <w:rPr>
            <w:rStyle w:val="Hyperlink"/>
            <w:lang w:val="sq-AL"/>
          </w:rPr>
          <w:t>ardian.sallauka@universitetiaab.com</w:t>
        </w:r>
      </w:hyperlink>
      <w:r w:rsidRPr="00415ED9">
        <w:rPr>
          <w:lang w:val="sq-AL"/>
        </w:rPr>
        <w:t xml:space="preserve"> </w:t>
      </w:r>
    </w:p>
    <w:p w14:paraId="24AADFDC" w14:textId="55D87353" w:rsidR="00DD2794" w:rsidRPr="00415ED9" w:rsidRDefault="00DD2794" w:rsidP="00DD2794">
      <w:pPr>
        <w:pStyle w:val="ListParagraph"/>
        <w:numPr>
          <w:ilvl w:val="0"/>
          <w:numId w:val="2"/>
        </w:numPr>
        <w:rPr>
          <w:lang w:val="sq-AL"/>
        </w:rPr>
      </w:pPr>
      <w:r w:rsidRPr="00415ED9">
        <w:rPr>
          <w:b/>
          <w:bCs/>
          <w:lang w:val="sq-AL"/>
        </w:rPr>
        <w:t>Afati për aplikim:</w:t>
      </w:r>
      <w:r w:rsidRPr="00415ED9">
        <w:rPr>
          <w:lang w:val="sq-AL"/>
        </w:rPr>
        <w:t xml:space="preserve"> </w:t>
      </w:r>
      <w:r w:rsidR="00DF23DC">
        <w:rPr>
          <w:lang w:val="sq-AL"/>
        </w:rPr>
        <w:t>11 janar 2022</w:t>
      </w:r>
      <w:r w:rsidRPr="00415ED9">
        <w:rPr>
          <w:lang w:val="sq-AL"/>
        </w:rPr>
        <w:t xml:space="preserve">, deri në fund të orarit të punës. </w:t>
      </w:r>
    </w:p>
    <w:p w14:paraId="729171CF" w14:textId="77777777" w:rsidR="00DD2794" w:rsidRPr="00415ED9" w:rsidRDefault="00DD2794" w:rsidP="003D0CF1">
      <w:pPr>
        <w:ind w:left="720"/>
        <w:rPr>
          <w:lang w:val="sq-AL"/>
        </w:rPr>
      </w:pPr>
    </w:p>
    <w:sectPr w:rsidR="00DD2794" w:rsidRPr="0041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7D1"/>
    <w:multiLevelType w:val="hybridMultilevel"/>
    <w:tmpl w:val="34F2B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4A0D"/>
    <w:multiLevelType w:val="hybridMultilevel"/>
    <w:tmpl w:val="20B4E00C"/>
    <w:lvl w:ilvl="0" w:tplc="B128C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2"/>
    <w:rsid w:val="00280E38"/>
    <w:rsid w:val="003A5B4E"/>
    <w:rsid w:val="003D0CF1"/>
    <w:rsid w:val="00415ED9"/>
    <w:rsid w:val="0043392B"/>
    <w:rsid w:val="006B0C1B"/>
    <w:rsid w:val="0078699A"/>
    <w:rsid w:val="007C6E42"/>
    <w:rsid w:val="008F04EA"/>
    <w:rsid w:val="00945FB6"/>
    <w:rsid w:val="00BC6237"/>
    <w:rsid w:val="00DD2794"/>
    <w:rsid w:val="00DF23DC"/>
    <w:rsid w:val="00D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6274"/>
  <w15:chartTrackingRefBased/>
  <w15:docId w15:val="{DEC04C29-1408-4F36-91BE-4EFB912C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86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9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5A"/>
    <w:pPr>
      <w:ind w:left="720"/>
      <w:contextualSpacing/>
    </w:pPr>
  </w:style>
  <w:style w:type="character" w:styleId="Hyperlink">
    <w:name w:val="Hyperlink"/>
    <w:basedOn w:val="DefaultParagraphFont"/>
    <w:uiPriority w:val="99"/>
    <w:unhideWhenUsed/>
    <w:rsid w:val="0043392B"/>
    <w:rPr>
      <w:color w:val="0563C1" w:themeColor="hyperlink"/>
      <w:u w:val="single"/>
    </w:rPr>
  </w:style>
  <w:style w:type="character" w:styleId="UnresolvedMention">
    <w:name w:val="Unresolved Mention"/>
    <w:basedOn w:val="DefaultParagraphFont"/>
    <w:uiPriority w:val="99"/>
    <w:semiHidden/>
    <w:unhideWhenUsed/>
    <w:rsid w:val="0043392B"/>
    <w:rPr>
      <w:color w:val="605E5C"/>
      <w:shd w:val="clear" w:color="auto" w:fill="E1DFDD"/>
    </w:rPr>
  </w:style>
  <w:style w:type="character" w:customStyle="1" w:styleId="Heading1Char">
    <w:name w:val="Heading 1 Char"/>
    <w:basedOn w:val="DefaultParagraphFont"/>
    <w:link w:val="Heading1"/>
    <w:uiPriority w:val="9"/>
    <w:rsid w:val="0078699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8699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8699A"/>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dian.sallauka@universitetia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B9FE5E-FBBB-4D21-9414-83931BAA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xhavit Rexhaj</dc:creator>
  <cp:keywords/>
  <dc:description/>
  <cp:lastModifiedBy>Zija Rexhepi</cp:lastModifiedBy>
  <cp:revision>4</cp:revision>
  <dcterms:created xsi:type="dcterms:W3CDTF">2021-12-14T09:21:00Z</dcterms:created>
  <dcterms:modified xsi:type="dcterms:W3CDTF">2022-01-29T11:15:00Z</dcterms:modified>
</cp:coreProperties>
</file>