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1D3" w14:textId="0B2B33AB" w:rsidR="00714F2D" w:rsidRPr="00B92193" w:rsidRDefault="00F1110C" w:rsidP="000A710F">
      <w:pPr>
        <w:spacing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B92193">
        <w:rPr>
          <w:rFonts w:ascii="Cambria" w:eastAsia="Cambria" w:hAnsi="Cambria" w:cs="Cambria"/>
          <w:b/>
          <w:sz w:val="28"/>
          <w:szCs w:val="28"/>
        </w:rPr>
        <w:t>THIRRJE</w:t>
      </w:r>
      <w:r w:rsidR="00AC2543" w:rsidRPr="00B92193">
        <w:rPr>
          <w:rFonts w:ascii="Cambria" w:eastAsia="Cambria" w:hAnsi="Cambria" w:cs="Cambria"/>
          <w:b/>
          <w:sz w:val="28"/>
          <w:szCs w:val="28"/>
        </w:rPr>
        <w:t xml:space="preserve"> PËR OFERTIM</w:t>
      </w:r>
    </w:p>
    <w:p w14:paraId="24ED5A53" w14:textId="03688D28" w:rsidR="00714F2D" w:rsidRPr="00B92193" w:rsidRDefault="00F1110C" w:rsidP="000A710F">
      <w:pPr>
        <w:spacing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B92193">
        <w:rPr>
          <w:rFonts w:ascii="Cambria" w:eastAsia="Cambria" w:hAnsi="Cambria" w:cs="Cambria"/>
          <w:i/>
          <w:sz w:val="28"/>
          <w:szCs w:val="28"/>
        </w:rPr>
        <w:t>CALL</w:t>
      </w:r>
      <w:r w:rsidR="00AC2543" w:rsidRPr="00B92193">
        <w:rPr>
          <w:rFonts w:ascii="Cambria" w:eastAsia="Cambria" w:hAnsi="Cambria" w:cs="Cambria"/>
          <w:i/>
          <w:sz w:val="28"/>
          <w:szCs w:val="28"/>
        </w:rPr>
        <w:t xml:space="preserve"> FOR OFFER</w:t>
      </w:r>
      <w:r w:rsidR="00AC2543" w:rsidRPr="00B92193">
        <w:rPr>
          <w:rFonts w:ascii="Cambria" w:eastAsia="Cambria" w:hAnsi="Cambria" w:cs="Cambria"/>
          <w:b/>
          <w:sz w:val="28"/>
          <w:szCs w:val="28"/>
        </w:rPr>
        <w:br/>
      </w:r>
    </w:p>
    <w:tbl>
      <w:tblPr>
        <w:tblStyle w:val="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4880"/>
      </w:tblGrid>
      <w:tr w:rsidR="00714F2D" w:rsidRPr="00986CF0" w14:paraId="1F198953" w14:textId="77777777" w:rsidTr="004D630A">
        <w:tc>
          <w:tcPr>
            <w:tcW w:w="4135" w:type="dxa"/>
          </w:tcPr>
          <w:p w14:paraId="40AEE091" w14:textId="77777777" w:rsidR="00714F2D" w:rsidRPr="00986CF0" w:rsidRDefault="00B7022E" w:rsidP="000A710F">
            <w:pPr>
              <w:rPr>
                <w:rFonts w:ascii="Cambria" w:eastAsia="Cambria" w:hAnsi="Cambria" w:cs="Times New Roman"/>
                <w:i/>
              </w:rPr>
            </w:pPr>
            <w:r w:rsidRPr="00986CF0">
              <w:rPr>
                <w:rFonts w:ascii="Cambria" w:eastAsia="Cambria" w:hAnsi="Cambria" w:cs="Times New Roman"/>
                <w:b/>
              </w:rPr>
              <w:t xml:space="preserve">Titulli i projektit / </w:t>
            </w:r>
            <w:r w:rsidRPr="00986CF0">
              <w:rPr>
                <w:rFonts w:ascii="Cambria" w:eastAsia="Cambria" w:hAnsi="Cambria" w:cs="Times New Roman"/>
                <w:i/>
              </w:rPr>
              <w:t>Project Title:</w:t>
            </w:r>
          </w:p>
        </w:tc>
        <w:tc>
          <w:tcPr>
            <w:tcW w:w="4880" w:type="dxa"/>
          </w:tcPr>
          <w:p w14:paraId="0273EB6B" w14:textId="77777777" w:rsidR="00E70F33" w:rsidRPr="00986CF0" w:rsidRDefault="00E70F33" w:rsidP="00E70F33">
            <w:pPr>
              <w:autoSpaceDE w:val="0"/>
              <w:autoSpaceDN w:val="0"/>
              <w:adjustRightInd w:val="0"/>
              <w:rPr>
                <w:rFonts w:ascii="Cambria" w:hAnsi="Cambria" w:cs="Times New Roman"/>
                <w:lang w:val="en-US"/>
              </w:rPr>
            </w:pPr>
            <w:r w:rsidRPr="00986CF0">
              <w:rPr>
                <w:rFonts w:ascii="Cambria" w:hAnsi="Cambria" w:cs="Times New Roman"/>
                <w:b/>
                <w:lang w:val="en-US"/>
              </w:rPr>
              <w:t>GREEN IMPACT</w:t>
            </w:r>
          </w:p>
          <w:p w14:paraId="36DC04FA" w14:textId="26AC62B4" w:rsidR="00E70F33" w:rsidRPr="00986CF0" w:rsidRDefault="00E70F33" w:rsidP="00E70F33">
            <w:pPr>
              <w:autoSpaceDE w:val="0"/>
              <w:autoSpaceDN w:val="0"/>
              <w:adjustRightInd w:val="0"/>
              <w:rPr>
                <w:rFonts w:ascii="Cambria" w:hAnsi="Cambria" w:cs="Times New Roman"/>
                <w:lang w:val="en-US"/>
              </w:rPr>
            </w:pPr>
            <w:r w:rsidRPr="00986CF0">
              <w:rPr>
                <w:rFonts w:ascii="Cambria" w:hAnsi="Cambria" w:cs="Times New Roman"/>
                <w:lang w:val="en-US"/>
              </w:rPr>
              <w:t>“Global Resilience through Educational Environmental Networks for Institutional Management, Professional</w:t>
            </w:r>
          </w:p>
          <w:p w14:paraId="0FEA0048" w14:textId="083B0B3F" w:rsidR="00714F2D" w:rsidRPr="00986CF0" w:rsidRDefault="00E70F33" w:rsidP="00E70F33">
            <w:pPr>
              <w:rPr>
                <w:rFonts w:ascii="Cambria" w:eastAsia="Cambria" w:hAnsi="Cambria" w:cs="Times New Roman"/>
                <w:b/>
                <w:highlight w:val="yellow"/>
              </w:rPr>
            </w:pPr>
            <w:r w:rsidRPr="00986CF0">
              <w:rPr>
                <w:rFonts w:ascii="Cambria" w:hAnsi="Cambria" w:cs="Times New Roman"/>
                <w:lang w:val="en-US"/>
              </w:rPr>
              <w:t>Advancement and Community Transformation”</w:t>
            </w:r>
          </w:p>
        </w:tc>
      </w:tr>
      <w:tr w:rsidR="00714F2D" w:rsidRPr="00986CF0" w14:paraId="02DA1F66" w14:textId="77777777" w:rsidTr="004D630A">
        <w:tc>
          <w:tcPr>
            <w:tcW w:w="4135" w:type="dxa"/>
          </w:tcPr>
          <w:p w14:paraId="31B5ED5A" w14:textId="77777777" w:rsidR="00714F2D" w:rsidRPr="00986CF0" w:rsidRDefault="00B7022E" w:rsidP="000A710F">
            <w:pPr>
              <w:rPr>
                <w:rFonts w:ascii="Cambria" w:eastAsia="Cambria" w:hAnsi="Cambria" w:cs="Times New Roman"/>
                <w:i/>
              </w:rPr>
            </w:pPr>
            <w:r w:rsidRPr="00986CF0">
              <w:rPr>
                <w:rFonts w:ascii="Cambria" w:eastAsia="Cambria" w:hAnsi="Cambria" w:cs="Times New Roman"/>
                <w:b/>
              </w:rPr>
              <w:t xml:space="preserve">Titulli i aktivitetit / </w:t>
            </w:r>
            <w:r w:rsidRPr="00986CF0">
              <w:rPr>
                <w:rFonts w:ascii="Cambria" w:eastAsia="Cambria" w:hAnsi="Cambria" w:cs="Times New Roman"/>
                <w:i/>
              </w:rPr>
              <w:t>Activity Title:</w:t>
            </w:r>
          </w:p>
        </w:tc>
        <w:tc>
          <w:tcPr>
            <w:tcW w:w="4880" w:type="dxa"/>
          </w:tcPr>
          <w:p w14:paraId="2B5F5204" w14:textId="493331A5" w:rsidR="00714F2D" w:rsidRPr="00986CF0" w:rsidRDefault="00350D6E" w:rsidP="000A710F">
            <w:pPr>
              <w:jc w:val="both"/>
              <w:rPr>
                <w:rFonts w:ascii="Cambria" w:eastAsia="Cambria" w:hAnsi="Cambria" w:cs="Times New Roman"/>
                <w:b/>
              </w:rPr>
            </w:pPr>
            <w:r w:rsidRPr="00986CF0">
              <w:rPr>
                <w:rFonts w:ascii="Cambria" w:eastAsia="Cambria" w:hAnsi="Cambria" w:cs="Times New Roman"/>
              </w:rPr>
              <w:t xml:space="preserve">Blerje e paisjeve per qellim te implementimit te projektit </w:t>
            </w:r>
          </w:p>
        </w:tc>
      </w:tr>
      <w:tr w:rsidR="00714F2D" w:rsidRPr="00986CF0" w14:paraId="49331C28" w14:textId="77777777" w:rsidTr="004D630A">
        <w:tc>
          <w:tcPr>
            <w:tcW w:w="4135" w:type="dxa"/>
          </w:tcPr>
          <w:p w14:paraId="04F34B86" w14:textId="77777777" w:rsidR="00714F2D" w:rsidRPr="00986CF0" w:rsidRDefault="00B7022E" w:rsidP="000A710F">
            <w:pPr>
              <w:rPr>
                <w:rFonts w:ascii="Cambria" w:eastAsia="Cambria" w:hAnsi="Cambria" w:cs="Times New Roman"/>
                <w:i/>
              </w:rPr>
            </w:pPr>
            <w:r w:rsidRPr="00986CF0">
              <w:rPr>
                <w:rFonts w:ascii="Cambria" w:eastAsia="Cambria" w:hAnsi="Cambria" w:cs="Times New Roman"/>
                <w:b/>
              </w:rPr>
              <w:t xml:space="preserve">Numri i referencës së projektit / </w:t>
            </w:r>
            <w:r w:rsidRPr="00986CF0">
              <w:rPr>
                <w:rFonts w:ascii="Cambria" w:eastAsia="Cambria" w:hAnsi="Cambria" w:cs="Times New Roman"/>
                <w:i/>
              </w:rPr>
              <w:t>Project Reference Number</w:t>
            </w:r>
          </w:p>
        </w:tc>
        <w:tc>
          <w:tcPr>
            <w:tcW w:w="4880" w:type="dxa"/>
          </w:tcPr>
          <w:p w14:paraId="009B247D" w14:textId="77777777" w:rsidR="00E70F33" w:rsidRPr="00986CF0" w:rsidRDefault="00E70F33" w:rsidP="00E70F33">
            <w:pPr>
              <w:jc w:val="both"/>
              <w:rPr>
                <w:rFonts w:ascii="Cambria" w:hAnsi="Cambria" w:cs="Times New Roman"/>
                <w:bCs/>
                <w:lang w:val="en-US"/>
              </w:rPr>
            </w:pPr>
          </w:p>
          <w:p w14:paraId="04A50164" w14:textId="7B943AA7" w:rsidR="00714F2D" w:rsidRPr="00986CF0" w:rsidRDefault="00E70F33" w:rsidP="00E70F33">
            <w:pPr>
              <w:jc w:val="both"/>
              <w:rPr>
                <w:rFonts w:ascii="Cambria" w:eastAsia="Cambria" w:hAnsi="Cambria" w:cs="Times New Roman"/>
              </w:rPr>
            </w:pPr>
            <w:r w:rsidRPr="00986CF0">
              <w:rPr>
                <w:rFonts w:ascii="Cambria" w:hAnsi="Cambria" w:cs="Times New Roman"/>
                <w:bCs/>
                <w:lang w:val="en-US"/>
              </w:rPr>
              <w:t>101237617</w:t>
            </w:r>
          </w:p>
        </w:tc>
      </w:tr>
      <w:tr w:rsidR="00714F2D" w:rsidRPr="00986CF0" w14:paraId="2FAA7727" w14:textId="77777777" w:rsidTr="004D630A">
        <w:tc>
          <w:tcPr>
            <w:tcW w:w="4135" w:type="dxa"/>
          </w:tcPr>
          <w:p w14:paraId="48CBF603" w14:textId="77777777" w:rsidR="00714F2D" w:rsidRPr="00986CF0" w:rsidRDefault="00B7022E" w:rsidP="000A710F">
            <w:pPr>
              <w:rPr>
                <w:rFonts w:ascii="Cambria" w:eastAsia="Cambria" w:hAnsi="Cambria" w:cs="Times New Roman"/>
                <w:i/>
              </w:rPr>
            </w:pPr>
            <w:r w:rsidRPr="00986CF0">
              <w:rPr>
                <w:rFonts w:ascii="Cambria" w:eastAsia="Cambria" w:hAnsi="Cambria" w:cs="Times New Roman"/>
                <w:b/>
              </w:rPr>
              <w:t xml:space="preserve">Agjencia donatore / </w:t>
            </w:r>
            <w:r w:rsidRPr="00986CF0">
              <w:rPr>
                <w:rFonts w:ascii="Cambria" w:eastAsia="Cambria" w:hAnsi="Cambria" w:cs="Times New Roman"/>
                <w:i/>
              </w:rPr>
              <w:t xml:space="preserve">Sponsoring Agency: </w:t>
            </w:r>
          </w:p>
        </w:tc>
        <w:tc>
          <w:tcPr>
            <w:tcW w:w="4880" w:type="dxa"/>
          </w:tcPr>
          <w:p w14:paraId="53A9AEF9" w14:textId="1131AEDA" w:rsidR="00714F2D" w:rsidRPr="00986CF0" w:rsidRDefault="00E70F33" w:rsidP="000A710F">
            <w:pPr>
              <w:tabs>
                <w:tab w:val="left" w:pos="270"/>
              </w:tabs>
              <w:jc w:val="both"/>
              <w:rPr>
                <w:rFonts w:ascii="Cambria" w:eastAsia="Cambria" w:hAnsi="Cambria" w:cs="Times New Roman"/>
                <w:b/>
                <w:highlight w:val="yellow"/>
              </w:rPr>
            </w:pPr>
            <w:r w:rsidRPr="00986CF0">
              <w:rPr>
                <w:rFonts w:ascii="Cambria" w:hAnsi="Cambria" w:cs="Times New Roman"/>
                <w:lang w:val="en-US"/>
              </w:rPr>
              <w:t>ERASMUS-EDU-2025-CBHE</w:t>
            </w:r>
          </w:p>
        </w:tc>
      </w:tr>
      <w:tr w:rsidR="00714F2D" w:rsidRPr="00986CF0" w14:paraId="3C4C0AEE" w14:textId="77777777" w:rsidTr="004D630A">
        <w:tc>
          <w:tcPr>
            <w:tcW w:w="4135" w:type="dxa"/>
          </w:tcPr>
          <w:p w14:paraId="39A9CDD6" w14:textId="52E3E859" w:rsidR="00714F2D" w:rsidRPr="00986CF0" w:rsidRDefault="00B7022E" w:rsidP="000A710F">
            <w:pPr>
              <w:rPr>
                <w:rFonts w:ascii="Cambria" w:eastAsia="Cambria" w:hAnsi="Cambria" w:cs="Times New Roman"/>
                <w:i/>
              </w:rPr>
            </w:pPr>
            <w:r w:rsidRPr="00986CF0">
              <w:rPr>
                <w:rFonts w:ascii="Cambria" w:eastAsia="Cambria" w:hAnsi="Cambria" w:cs="Times New Roman"/>
                <w:b/>
              </w:rPr>
              <w:t xml:space="preserve">Periudha e implementimit të </w:t>
            </w:r>
            <w:r w:rsidR="008629BD" w:rsidRPr="00986CF0">
              <w:rPr>
                <w:rFonts w:ascii="Cambria" w:eastAsia="Cambria" w:hAnsi="Cambria" w:cs="Times New Roman"/>
                <w:b/>
              </w:rPr>
              <w:t>projektit</w:t>
            </w:r>
            <w:r w:rsidRPr="00986CF0">
              <w:rPr>
                <w:rFonts w:ascii="Cambria" w:eastAsia="Cambria" w:hAnsi="Cambria" w:cs="Times New Roman"/>
                <w:b/>
              </w:rPr>
              <w:t xml:space="preserve">/ </w:t>
            </w:r>
            <w:r w:rsidR="008629BD" w:rsidRPr="00986CF0">
              <w:rPr>
                <w:rFonts w:ascii="Cambria" w:eastAsia="Cambria" w:hAnsi="Cambria" w:cs="Times New Roman"/>
                <w:i/>
              </w:rPr>
              <w:t>Project</w:t>
            </w:r>
            <w:r w:rsidRPr="00986CF0">
              <w:rPr>
                <w:rFonts w:ascii="Cambria" w:eastAsia="Cambria" w:hAnsi="Cambria" w:cs="Times New Roman"/>
                <w:i/>
              </w:rPr>
              <w:t xml:space="preserve"> Implementation Period: </w:t>
            </w:r>
          </w:p>
        </w:tc>
        <w:tc>
          <w:tcPr>
            <w:tcW w:w="4880" w:type="dxa"/>
          </w:tcPr>
          <w:p w14:paraId="7F0093C1" w14:textId="77777777" w:rsidR="00E70F33" w:rsidRPr="00986CF0" w:rsidRDefault="00E70F33" w:rsidP="000A710F">
            <w:pPr>
              <w:rPr>
                <w:rFonts w:ascii="Cambria" w:eastAsia="Cambria" w:hAnsi="Cambria" w:cs="Times New Roman"/>
              </w:rPr>
            </w:pPr>
          </w:p>
          <w:p w14:paraId="424A6D33" w14:textId="5AD380C9" w:rsidR="00714F2D" w:rsidRPr="00986CF0" w:rsidRDefault="00D95D85" w:rsidP="000A710F">
            <w:pPr>
              <w:rPr>
                <w:rFonts w:ascii="Cambria" w:eastAsia="Cambria" w:hAnsi="Cambria" w:cs="Times New Roman"/>
                <w:bCs/>
              </w:rPr>
            </w:pPr>
            <w:r w:rsidRPr="00986CF0">
              <w:rPr>
                <w:rFonts w:ascii="Cambria" w:eastAsia="Cambria" w:hAnsi="Cambria" w:cs="Times New Roman"/>
              </w:rPr>
              <w:t>36</w:t>
            </w:r>
          </w:p>
        </w:tc>
      </w:tr>
    </w:tbl>
    <w:p w14:paraId="1E4CA1D5" w14:textId="77777777" w:rsidR="00714F2D" w:rsidRPr="00986CF0" w:rsidRDefault="00B7022E" w:rsidP="000A710F">
      <w:pPr>
        <w:pStyle w:val="Heading1"/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86CF0">
        <w:rPr>
          <w:rFonts w:ascii="Cambria" w:eastAsia="Cambria" w:hAnsi="Cambria" w:cs="Cambria"/>
          <w:b/>
          <w:color w:val="000000"/>
          <w:sz w:val="22"/>
          <w:szCs w:val="22"/>
        </w:rPr>
        <w:t>Informata rreth Kolegjit AAB</w:t>
      </w:r>
    </w:p>
    <w:p w14:paraId="7CE91EC6" w14:textId="77777777" w:rsidR="00714F2D" w:rsidRPr="00986CF0" w:rsidRDefault="00714F2D" w:rsidP="000A710F">
      <w:pPr>
        <w:spacing w:line="240" w:lineRule="auto"/>
        <w:rPr>
          <w:rFonts w:ascii="Cambria" w:eastAsia="Cambria" w:hAnsi="Cambria" w:cs="Cambria"/>
        </w:rPr>
      </w:pPr>
    </w:p>
    <w:p w14:paraId="1EA1F6A9" w14:textId="788AF362" w:rsidR="00714F2D" w:rsidRPr="00986CF0" w:rsidRDefault="00B7022E" w:rsidP="005B285A">
      <w:pPr>
        <w:spacing w:after="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 xml:space="preserve">Kolegji AAB është institucioni i parë jopublik i arsimit të lartë në Kosovë i cili është themeluar menjëherë pas luftës në Kosovë, pas krijimit të rrethanave të reja ekonomike-sociale e kulturore, kur u krijuan kushte dhe rrethana për jetë normale të qytetarëve të Kosovës. Në fillimet e tij institucioni ofroi programe studimore nga fusha e Artit dhe Komunikimit Masiv duke u zgjeruar vazhdimisht me programe studimore në fushat e tjera dhe duke u shndërruar kështu në institucion model të arsimit të lartë, jo vetëm në Kosovë, por edhe në rajon. </w:t>
      </w:r>
      <w:r w:rsidR="006C0285" w:rsidRPr="00986CF0">
        <w:rPr>
          <w:rFonts w:ascii="Cambria" w:eastAsia="Cambria" w:hAnsi="Cambria" w:cs="Cambria"/>
        </w:rPr>
        <w:t xml:space="preserve"> </w:t>
      </w:r>
      <w:r w:rsidRPr="00986CF0">
        <w:rPr>
          <w:rFonts w:ascii="Cambria" w:eastAsia="Cambria" w:hAnsi="Cambria" w:cs="Cambria"/>
        </w:rPr>
        <w:t>Sot, Kolegji AAB ofron programe studimi të nivelin baçelor dhe master në 14 fakultete të ndryshme.</w:t>
      </w:r>
      <w:r w:rsidR="003C27C7" w:rsidRPr="00986CF0">
        <w:rPr>
          <w:rFonts w:ascii="Cambria" w:eastAsia="Cambria" w:hAnsi="Cambria" w:cs="Cambria"/>
        </w:rPr>
        <w:t xml:space="preserve"> </w:t>
      </w:r>
      <w:r w:rsidRPr="00986CF0">
        <w:rPr>
          <w:rFonts w:ascii="Cambria" w:eastAsia="Cambria" w:hAnsi="Cambria" w:cs="Cambria"/>
        </w:rPr>
        <w:t>Njëkohësisht, Kolegji AAB është implementues i shumë projekteve ndërkombëtare që kanë për qëllim ngritjen e kapaciteteve dhe cilësisë së arsimit të lartë në Kosovë.</w:t>
      </w:r>
    </w:p>
    <w:p w14:paraId="468062C6" w14:textId="731C72D2" w:rsidR="00714F2D" w:rsidRPr="00986CF0" w:rsidRDefault="00B7022E" w:rsidP="000A710F">
      <w:pPr>
        <w:pStyle w:val="Heading1"/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86CF0">
        <w:rPr>
          <w:rFonts w:ascii="Cambria" w:eastAsia="Cambria" w:hAnsi="Cambria" w:cs="Cambria"/>
          <w:b/>
          <w:color w:val="000000"/>
          <w:sz w:val="22"/>
          <w:szCs w:val="22"/>
        </w:rPr>
        <w:t xml:space="preserve">Informata të përgjithshme rreth projektit </w:t>
      </w:r>
    </w:p>
    <w:p w14:paraId="256DC8B8" w14:textId="77777777" w:rsidR="00E70F33" w:rsidRPr="00986CF0" w:rsidRDefault="00E70F33" w:rsidP="00E70F33">
      <w:pPr>
        <w:rPr>
          <w:rFonts w:ascii="Cambria" w:hAnsi="Cambria"/>
        </w:rPr>
      </w:pPr>
    </w:p>
    <w:p w14:paraId="032B578C" w14:textId="05CB0F24" w:rsidR="00E70F33" w:rsidRPr="00986CF0" w:rsidRDefault="0078124F" w:rsidP="005B285A">
      <w:pPr>
        <w:spacing w:after="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 xml:space="preserve">Kjo thirrje </w:t>
      </w:r>
      <w:r w:rsidR="003C27C7" w:rsidRPr="00986CF0">
        <w:rPr>
          <w:rFonts w:ascii="Cambria" w:eastAsia="Cambria" w:hAnsi="Cambria" w:cs="Cambria"/>
        </w:rPr>
        <w:t>ë</w:t>
      </w:r>
      <w:r w:rsidRPr="00986CF0">
        <w:rPr>
          <w:rFonts w:ascii="Cambria" w:eastAsia="Cambria" w:hAnsi="Cambria" w:cs="Cambria"/>
        </w:rPr>
        <w:t>sht</w:t>
      </w:r>
      <w:r w:rsidR="003C27C7" w:rsidRPr="00986CF0">
        <w:rPr>
          <w:rFonts w:ascii="Cambria" w:eastAsia="Cambria" w:hAnsi="Cambria" w:cs="Cambria"/>
        </w:rPr>
        <w:t>ë</w:t>
      </w:r>
      <w:r w:rsidRPr="00986CF0">
        <w:rPr>
          <w:rFonts w:ascii="Cambria" w:eastAsia="Cambria" w:hAnsi="Cambria" w:cs="Cambria"/>
        </w:rPr>
        <w:t xml:space="preserve"> e hapur n</w:t>
      </w:r>
      <w:r w:rsidR="003C27C7" w:rsidRPr="00986CF0">
        <w:rPr>
          <w:rFonts w:ascii="Cambria" w:eastAsia="Cambria" w:hAnsi="Cambria" w:cs="Cambria"/>
        </w:rPr>
        <w:t>ë</w:t>
      </w:r>
      <w:r w:rsidRPr="00986CF0">
        <w:rPr>
          <w:rFonts w:ascii="Cambria" w:eastAsia="Cambria" w:hAnsi="Cambria" w:cs="Cambria"/>
        </w:rPr>
        <w:t xml:space="preserve"> kuad</w:t>
      </w:r>
      <w:r w:rsidR="003C27C7" w:rsidRPr="00986CF0">
        <w:rPr>
          <w:rFonts w:ascii="Cambria" w:eastAsia="Cambria" w:hAnsi="Cambria" w:cs="Cambria"/>
        </w:rPr>
        <w:t>ë</w:t>
      </w:r>
      <w:r w:rsidRPr="00986CF0">
        <w:rPr>
          <w:rFonts w:ascii="Cambria" w:eastAsia="Cambria" w:hAnsi="Cambria" w:cs="Cambria"/>
        </w:rPr>
        <w:t>r t</w:t>
      </w:r>
      <w:r w:rsidR="003C27C7" w:rsidRPr="00986CF0">
        <w:rPr>
          <w:rFonts w:ascii="Cambria" w:eastAsia="Cambria" w:hAnsi="Cambria" w:cs="Cambria"/>
        </w:rPr>
        <w:t>ë</w:t>
      </w:r>
      <w:r w:rsidRPr="00986CF0">
        <w:rPr>
          <w:rFonts w:ascii="Cambria" w:eastAsia="Cambria" w:hAnsi="Cambria" w:cs="Cambria"/>
        </w:rPr>
        <w:t xml:space="preserve"> projektit</w:t>
      </w:r>
      <w:r w:rsidR="00D95D85" w:rsidRPr="00986CF0">
        <w:rPr>
          <w:rFonts w:ascii="Cambria" w:eastAsia="Cambria" w:hAnsi="Cambria" w:cs="Cambria"/>
        </w:rPr>
        <w:t xml:space="preserve"> </w:t>
      </w:r>
      <w:r w:rsidR="00E70F33" w:rsidRPr="00986CF0">
        <w:rPr>
          <w:rFonts w:ascii="Cambria" w:eastAsia="Cambria" w:hAnsi="Cambria" w:cs="Cambria"/>
        </w:rPr>
        <w:t xml:space="preserve">Projekti </w:t>
      </w:r>
      <w:r w:rsidR="00E70F33" w:rsidRPr="00986CF0">
        <w:rPr>
          <w:rFonts w:ascii="Cambria" w:eastAsia="Cambria" w:hAnsi="Cambria" w:cs="Cambria"/>
          <w:b/>
          <w:bCs/>
        </w:rPr>
        <w:t>GREEN IMPACT – Qëndrueshmëri Globale përmes Rrjeteve Arsimore Mjedisore për Menaxhim Institucional, Avancim Profesional dhe Transformim të Komunitetit</w:t>
      </w:r>
      <w:r w:rsidR="00E70F33" w:rsidRPr="00986CF0">
        <w:rPr>
          <w:rFonts w:ascii="Cambria" w:eastAsia="Cambria" w:hAnsi="Cambria" w:cs="Cambria"/>
        </w:rPr>
        <w:t xml:space="preserve"> – projekt i cili përfaqëson një hap të guximshëm drejt integrimit të qëndrueshmërisë në thelbin e Institucioneve të Arsimit të Lartë (IAL) në Ballkanin Perëndimor.</w:t>
      </w:r>
      <w:r w:rsidR="00CF4FBB">
        <w:rPr>
          <w:rFonts w:ascii="Cambria" w:eastAsia="Cambria" w:hAnsi="Cambria" w:cs="Cambria"/>
        </w:rPr>
        <w:t xml:space="preserve"> </w:t>
      </w:r>
      <w:r w:rsidR="00E70F33" w:rsidRPr="00986CF0">
        <w:rPr>
          <w:rFonts w:ascii="Cambria" w:eastAsia="Cambria" w:hAnsi="Cambria" w:cs="Cambria"/>
        </w:rPr>
        <w:t>Ndërsa rajoni po kalon tranzicionin e gjelbër në përputhje me Marrëveshjen e Gjelbër Evropiane, kjo iniciativë fuqizon universitetet që të udhëheqin ndryshimin mjedisor përmes një Qasjeje Gjithëpërfshirëse Institucionale, duke integruar qëndrueshmërinë në qeverisje, kurrikula, kërkim shkencor dhe operacione.</w:t>
      </w:r>
    </w:p>
    <w:p w14:paraId="30CA442B" w14:textId="77777777" w:rsidR="00E70F33" w:rsidRPr="00986CF0" w:rsidRDefault="00E70F33" w:rsidP="005B285A">
      <w:pPr>
        <w:spacing w:after="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Me një Kornizë të përshtatur për Vetëvlerësim Institucional, mikro-kredenciale për aftësi të gjelbra dhe aktivitete praktike për ngritje të kapaciteteve, GREEN IMPACT do të ngushtojë hendekun ndërmjet politikave dhe zbatimit në praktikë, duke i pajisur IAL-të për të udhëhequr kalimin drejt ekonomisë qarkore, qëndrueshmërisë klimatike dhe reduktimit të ndotjes.</w:t>
      </w:r>
    </w:p>
    <w:p w14:paraId="259E37E6" w14:textId="6D2EB495" w:rsidR="00930CF0" w:rsidRPr="00986CF0" w:rsidRDefault="00E70F33" w:rsidP="005B285A">
      <w:pPr>
        <w:spacing w:after="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lastRenderedPageBreak/>
        <w:t>Ndikimi transformues i projektit do të shtrihet përtej Arsimit të Lartë, duke nxitur bashkëpunimin ndërmjet universiteteve të tjera dhe institucioneve arsimore (përfshirë studentët e tyre), të cilët do të përdorin kornizën dhe programet e trajnimit GREEN IMPACT për të krijuar një ekosistem rajonal më të qëndrueshëm</w:t>
      </w:r>
      <w:r w:rsidR="00D95D85" w:rsidRPr="00986CF0">
        <w:rPr>
          <w:rFonts w:ascii="Cambria" w:eastAsia="Cambria" w:hAnsi="Cambria" w:cs="Cambria"/>
        </w:rPr>
        <w:t xml:space="preserve">. </w:t>
      </w:r>
      <w:r w:rsidR="00930CF0" w:rsidRPr="00986CF0">
        <w:rPr>
          <w:rFonts w:ascii="Cambria" w:eastAsia="Cambria" w:hAnsi="Cambria" w:cs="Cambria"/>
        </w:rPr>
        <w:t xml:space="preserve">Projekti financohet nga programi Erasmus+ </w:t>
      </w:r>
      <w:r w:rsidR="00D95D85" w:rsidRPr="00986CF0">
        <w:rPr>
          <w:rFonts w:ascii="Cambria" w:eastAsia="Cambria" w:hAnsi="Cambria" w:cs="Cambria"/>
        </w:rPr>
        <w:t xml:space="preserve">CBHE </w:t>
      </w:r>
      <w:r w:rsidR="00930CF0" w:rsidRPr="00986CF0">
        <w:rPr>
          <w:rFonts w:ascii="Cambria" w:eastAsia="Cambria" w:hAnsi="Cambria" w:cs="Cambria"/>
        </w:rPr>
        <w:t xml:space="preserve">i Bashkimit Evropian. </w:t>
      </w:r>
    </w:p>
    <w:p w14:paraId="08C9CE07" w14:textId="23EBCD35" w:rsidR="00714F2D" w:rsidRPr="00986CF0" w:rsidRDefault="00930CF0" w:rsidP="000A710F">
      <w:pPr>
        <w:pStyle w:val="Heading1"/>
        <w:numPr>
          <w:ilvl w:val="0"/>
          <w:numId w:val="1"/>
        </w:numPr>
        <w:spacing w:before="280" w:after="280" w:line="240" w:lineRule="auto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86CF0">
        <w:rPr>
          <w:rFonts w:ascii="Cambria" w:eastAsia="Cambria" w:hAnsi="Cambria" w:cs="Cambria"/>
          <w:b/>
          <w:color w:val="000000"/>
          <w:sz w:val="22"/>
          <w:szCs w:val="22"/>
        </w:rPr>
        <w:t>Objekti i ofert</w:t>
      </w:r>
      <w:r w:rsidR="003C27C7" w:rsidRPr="00986CF0">
        <w:rPr>
          <w:rFonts w:ascii="Cambria" w:eastAsia="Cambria" w:hAnsi="Cambria" w:cs="Cambria"/>
          <w:b/>
          <w:color w:val="000000"/>
          <w:sz w:val="22"/>
          <w:szCs w:val="22"/>
        </w:rPr>
        <w:t>ë</w:t>
      </w:r>
      <w:r w:rsidRPr="00986CF0">
        <w:rPr>
          <w:rFonts w:ascii="Cambria" w:eastAsia="Cambria" w:hAnsi="Cambria" w:cs="Cambria"/>
          <w:b/>
          <w:color w:val="000000"/>
          <w:sz w:val="22"/>
          <w:szCs w:val="22"/>
        </w:rPr>
        <w:t>s</w:t>
      </w:r>
    </w:p>
    <w:p w14:paraId="691FB4B8" w14:textId="77777777" w:rsidR="00BD6DD9" w:rsidRPr="00BD6DD9" w:rsidRDefault="00BD6DD9" w:rsidP="001F5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DD9">
        <w:rPr>
          <w:rFonts w:ascii="Times New Roman" w:eastAsia="Times New Roman" w:hAnsi="Times New Roman" w:cs="Times New Roman"/>
          <w:sz w:val="24"/>
          <w:szCs w:val="24"/>
          <w:lang w:val="en-US"/>
        </w:rPr>
        <w:t>Kjo thirrje është e hapur për të gjitha bizneset e regjistruara në Kosovë për furnizimin me pajisjet e listuara më poshtë.</w:t>
      </w:r>
    </w:p>
    <w:p w14:paraId="0064EC8F" w14:textId="01691930" w:rsidR="00BD6DD9" w:rsidRPr="00BD6DD9" w:rsidRDefault="00BD6DD9" w:rsidP="002B5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D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Operatorët ekonomikë mund të dorëzojnë ofertë për një, disa apo për të gjitha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ofertat</w:t>
      </w:r>
      <w:r w:rsidRPr="00BD6D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paraqitura më poshtë, varësisht nga kapaciteti i tyre për furnizim. Operatorët që disponojnë të gjitha pajisjet e kërkuara mund të aplikojnë për të gjitha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ofertat</w:t>
      </w:r>
      <w:r w:rsidRPr="00BD6D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njëkohësisht.</w:t>
      </w:r>
    </w:p>
    <w:p w14:paraId="7CA14683" w14:textId="257180A4" w:rsidR="00AB5538" w:rsidRPr="00AB5538" w:rsidRDefault="00EE365C" w:rsidP="000A710F">
      <w:pPr>
        <w:spacing w:before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LOT </w:t>
      </w:r>
      <w:r w:rsidR="00AB5538" w:rsidRPr="00AB5538">
        <w:rPr>
          <w:rFonts w:ascii="Cambria" w:eastAsia="Cambria" w:hAnsi="Cambria" w:cs="Cambria"/>
          <w:b/>
        </w:rPr>
        <w:t>1.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4"/>
        <w:gridCol w:w="2319"/>
        <w:gridCol w:w="5119"/>
        <w:gridCol w:w="954"/>
      </w:tblGrid>
      <w:tr w:rsidR="003F5778" w:rsidRPr="00986CF0" w14:paraId="14F0C773" w14:textId="7236401C" w:rsidTr="00AB5538">
        <w:trPr>
          <w:trHeight w:val="900"/>
        </w:trPr>
        <w:tc>
          <w:tcPr>
            <w:tcW w:w="346" w:type="pct"/>
          </w:tcPr>
          <w:p w14:paraId="3F4341B6" w14:textId="08ABA4A5" w:rsidR="003F5778" w:rsidRPr="00986CF0" w:rsidRDefault="003F5778" w:rsidP="000A710F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Nr.</w:t>
            </w:r>
          </w:p>
        </w:tc>
        <w:tc>
          <w:tcPr>
            <w:tcW w:w="1286" w:type="pct"/>
          </w:tcPr>
          <w:p w14:paraId="123CC401" w14:textId="77777777" w:rsidR="003F5778" w:rsidRPr="00986CF0" w:rsidRDefault="003F5778" w:rsidP="000A710F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Emërtimi i pajisjeve/</w:t>
            </w:r>
          </w:p>
        </w:tc>
        <w:tc>
          <w:tcPr>
            <w:tcW w:w="2839" w:type="pct"/>
          </w:tcPr>
          <w:p w14:paraId="40380885" w14:textId="77777777" w:rsidR="003F5778" w:rsidRPr="00986CF0" w:rsidRDefault="003F5778" w:rsidP="000A710F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Specifikat teknike të pajisjeve</w:t>
            </w:r>
          </w:p>
        </w:tc>
        <w:tc>
          <w:tcPr>
            <w:tcW w:w="529" w:type="pct"/>
          </w:tcPr>
          <w:p w14:paraId="40ABABF6" w14:textId="77777777" w:rsidR="003F5778" w:rsidRPr="00986CF0" w:rsidRDefault="003F5778" w:rsidP="000A710F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Sasia</w:t>
            </w:r>
          </w:p>
        </w:tc>
      </w:tr>
      <w:tr w:rsidR="00430460" w:rsidRPr="00986CF0" w14:paraId="73BC3E22" w14:textId="77777777" w:rsidTr="00AB5538">
        <w:trPr>
          <w:trHeight w:val="818"/>
        </w:trPr>
        <w:tc>
          <w:tcPr>
            <w:tcW w:w="346" w:type="pct"/>
          </w:tcPr>
          <w:p w14:paraId="55B1832C" w14:textId="2D889FAC" w:rsidR="00430460" w:rsidRPr="00986CF0" w:rsidRDefault="00430460" w:rsidP="000A710F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286" w:type="pct"/>
          </w:tcPr>
          <w:p w14:paraId="16021411" w14:textId="5DF7C47F" w:rsidR="00430460" w:rsidRPr="00FA68F1" w:rsidRDefault="00B34749" w:rsidP="00FA68F1">
            <w:pPr>
              <w:spacing w:after="0"/>
              <w:rPr>
                <w:rFonts w:ascii="Cambria" w:eastAsia="Cambria" w:hAnsi="Cambria" w:cs="Cambria"/>
                <w:bCs/>
              </w:rPr>
            </w:pPr>
            <w:r w:rsidRPr="00FA68F1">
              <w:rPr>
                <w:rFonts w:ascii="Cambria" w:eastAsia="Cambria" w:hAnsi="Cambria" w:cs="Cambria"/>
                <w:bCs/>
              </w:rPr>
              <w:t>Konteinerë për riciklim</w:t>
            </w:r>
          </w:p>
        </w:tc>
        <w:tc>
          <w:tcPr>
            <w:tcW w:w="2839" w:type="pct"/>
          </w:tcPr>
          <w:p w14:paraId="0FF01DD0" w14:textId="58CC0A57" w:rsidR="00430460" w:rsidRPr="00C079B3" w:rsidRDefault="00FA68F1" w:rsidP="00FA68F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FA68F1">
              <w:rPr>
                <w:rFonts w:ascii="Cambria" w:eastAsia="Cambria" w:hAnsi="Cambria" w:cs="Cambria"/>
                <w:bCs/>
              </w:rPr>
              <w:t xml:space="preserve">Konteinerë </w:t>
            </w:r>
            <w:r w:rsidR="005A1384" w:rsidRPr="00C079B3">
              <w:rPr>
                <w:rFonts w:ascii="Cambria" w:eastAsia="Cambria" w:hAnsi="Cambria" w:cs="Cambria"/>
                <w:bCs/>
              </w:rPr>
              <w:t xml:space="preserve">me ndarje për klasifikimin e mbetjeve </w:t>
            </w:r>
          </w:p>
          <w:p w14:paraId="6BC246B4" w14:textId="2CD49E71" w:rsidR="005A1384" w:rsidRPr="00C079B3" w:rsidRDefault="005A1384" w:rsidP="00FA68F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Kapacitet i përshtatshëm për përdorim institucional</w:t>
            </w:r>
          </w:p>
          <w:p w14:paraId="68C884EC" w14:textId="5C495563" w:rsidR="005A1384" w:rsidRPr="00C079B3" w:rsidRDefault="005A1384" w:rsidP="00FA68F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Të përshtatshëm për përdorim të brendshëm</w:t>
            </w:r>
          </w:p>
        </w:tc>
        <w:tc>
          <w:tcPr>
            <w:tcW w:w="529" w:type="pct"/>
          </w:tcPr>
          <w:p w14:paraId="6FA04D24" w14:textId="6B0A7DE9" w:rsidR="00430460" w:rsidRPr="00986CF0" w:rsidRDefault="00681FE2" w:rsidP="0071771C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10 - 12</w:t>
            </w:r>
          </w:p>
        </w:tc>
      </w:tr>
    </w:tbl>
    <w:p w14:paraId="12D507C9" w14:textId="69231CC1" w:rsidR="00AB5538" w:rsidRPr="00AB5538" w:rsidRDefault="00EE365C" w:rsidP="00AB5538">
      <w:pPr>
        <w:spacing w:before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LOT</w:t>
      </w:r>
      <w:r w:rsidR="00AB5538">
        <w:rPr>
          <w:rFonts w:ascii="Cambria" w:eastAsia="Cambria" w:hAnsi="Cambria" w:cs="Cambria"/>
          <w:b/>
        </w:rPr>
        <w:t xml:space="preserve"> 2</w:t>
      </w:r>
      <w:r w:rsidR="00AB5538" w:rsidRPr="00AB5538">
        <w:rPr>
          <w:rFonts w:ascii="Cambria" w:eastAsia="Cambria" w:hAnsi="Cambria" w:cs="Cambria"/>
          <w:b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4"/>
        <w:gridCol w:w="2319"/>
        <w:gridCol w:w="5119"/>
        <w:gridCol w:w="954"/>
      </w:tblGrid>
      <w:tr w:rsidR="00AB5538" w:rsidRPr="00986CF0" w14:paraId="57BD7755" w14:textId="77777777" w:rsidTr="00AB5538">
        <w:trPr>
          <w:trHeight w:val="900"/>
        </w:trPr>
        <w:tc>
          <w:tcPr>
            <w:tcW w:w="346" w:type="pct"/>
          </w:tcPr>
          <w:p w14:paraId="11985E19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Nr.</w:t>
            </w:r>
          </w:p>
        </w:tc>
        <w:tc>
          <w:tcPr>
            <w:tcW w:w="1286" w:type="pct"/>
          </w:tcPr>
          <w:p w14:paraId="1D5EA1C7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Emërtimi i pajisjeve/</w:t>
            </w:r>
          </w:p>
        </w:tc>
        <w:tc>
          <w:tcPr>
            <w:tcW w:w="2839" w:type="pct"/>
          </w:tcPr>
          <w:p w14:paraId="527107B7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Specifikat teknike të pajisjeve</w:t>
            </w:r>
          </w:p>
        </w:tc>
        <w:tc>
          <w:tcPr>
            <w:tcW w:w="529" w:type="pct"/>
          </w:tcPr>
          <w:p w14:paraId="5541C8B4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Sasia</w:t>
            </w:r>
          </w:p>
        </w:tc>
      </w:tr>
      <w:tr w:rsidR="00AB5538" w:rsidRPr="00986CF0" w14:paraId="469AC77E" w14:textId="77777777" w:rsidTr="00AB5538">
        <w:trPr>
          <w:trHeight w:val="818"/>
        </w:trPr>
        <w:tc>
          <w:tcPr>
            <w:tcW w:w="346" w:type="pct"/>
          </w:tcPr>
          <w:p w14:paraId="1A97DED5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286" w:type="pct"/>
          </w:tcPr>
          <w:p w14:paraId="4F4C5AE2" w14:textId="2318A2B2" w:rsidR="00AB5538" w:rsidRPr="00986CF0" w:rsidRDefault="00FA68F1" w:rsidP="00FA68F1">
            <w:pPr>
              <w:spacing w:after="0"/>
              <w:rPr>
                <w:rFonts w:ascii="Cambria" w:eastAsia="Cambria" w:hAnsi="Cambria" w:cs="Cambria"/>
                <w:bCs/>
              </w:rPr>
            </w:pPr>
            <w:r w:rsidRPr="00FA68F1">
              <w:rPr>
                <w:rFonts w:ascii="Cambria" w:eastAsia="Cambria" w:hAnsi="Cambria" w:cs="Cambria"/>
                <w:bCs/>
              </w:rPr>
              <w:t>Monitorë të energjisë</w:t>
            </w:r>
          </w:p>
        </w:tc>
        <w:tc>
          <w:tcPr>
            <w:tcW w:w="2839" w:type="pct"/>
          </w:tcPr>
          <w:p w14:paraId="69DAEBFB" w14:textId="31B66B2F" w:rsidR="00AB5538" w:rsidRPr="00325F25" w:rsidRDefault="005A1384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Monitorim në kohë reale i konsumit të energjisë elektrike</w:t>
            </w:r>
          </w:p>
          <w:p w14:paraId="6E30FE05" w14:textId="56345BE6" w:rsidR="00C079B3" w:rsidRPr="00325F25" w:rsidRDefault="00C079B3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Instalimi në panelin kryesor elektrik përmes sensorëve me kapëse (current clamp) ose metodë ekuivalente</w:t>
            </w:r>
          </w:p>
          <w:p w14:paraId="0FB34569" w14:textId="7D7D97C5" w:rsidR="00C079B3" w:rsidRPr="00325F25" w:rsidRDefault="00C079B3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Aplikacion mobil dhe/ose platformë web për vizualizim dhe analizë të të dhënave</w:t>
            </w:r>
          </w:p>
          <w:p w14:paraId="49AB2562" w14:textId="012181CF" w:rsidR="00C079B3" w:rsidRPr="00325F25" w:rsidRDefault="00C079B3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Ruajtje e të dhënave historike të konsumit të energjisë</w:t>
            </w:r>
          </w:p>
          <w:p w14:paraId="0E05A5A0" w14:textId="3A7DA4A1" w:rsidR="00C079B3" w:rsidRPr="00325F25" w:rsidRDefault="00C079B3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Mundësi për eksportim ose qasje në të dhënat e monitorimit për analiza të mëtejshme</w:t>
            </w:r>
          </w:p>
          <w:p w14:paraId="3F477136" w14:textId="0CBFF098" w:rsidR="00C079B3" w:rsidRPr="00325F25" w:rsidRDefault="00C079B3" w:rsidP="00325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325F25">
              <w:rPr>
                <w:rFonts w:ascii="Cambria" w:eastAsia="Cambria" w:hAnsi="Cambria" w:cs="Cambria"/>
                <w:bCs/>
              </w:rPr>
              <w:t>Kompatibilitet me sistemet elektrike në përdorim në institucionet partnere</w:t>
            </w:r>
          </w:p>
        </w:tc>
        <w:tc>
          <w:tcPr>
            <w:tcW w:w="529" w:type="pct"/>
          </w:tcPr>
          <w:p w14:paraId="32CEE7AE" w14:textId="77777777" w:rsidR="00AB5538" w:rsidRPr="00986CF0" w:rsidRDefault="00AB5538" w:rsidP="007611D3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3</w:t>
            </w:r>
          </w:p>
        </w:tc>
      </w:tr>
    </w:tbl>
    <w:p w14:paraId="6813F4A4" w14:textId="77777777" w:rsidR="00C079B3" w:rsidRDefault="00C079B3" w:rsidP="00AB5538">
      <w:pPr>
        <w:spacing w:before="280" w:line="240" w:lineRule="auto"/>
        <w:jc w:val="both"/>
        <w:rPr>
          <w:rFonts w:ascii="Cambria" w:eastAsia="Cambria" w:hAnsi="Cambria" w:cs="Cambria"/>
          <w:b/>
        </w:rPr>
      </w:pPr>
    </w:p>
    <w:p w14:paraId="05D35F0C" w14:textId="70EA5035" w:rsidR="00AB5538" w:rsidRPr="00AB5538" w:rsidRDefault="00EE365C" w:rsidP="00AB5538">
      <w:pPr>
        <w:spacing w:before="28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LOT</w:t>
      </w:r>
      <w:r w:rsidR="00AB5538" w:rsidRPr="00AB5538">
        <w:rPr>
          <w:rFonts w:ascii="Cambria" w:eastAsia="Cambria" w:hAnsi="Cambria" w:cs="Cambria"/>
          <w:b/>
        </w:rPr>
        <w:t xml:space="preserve"> </w:t>
      </w:r>
      <w:r w:rsidR="00AB5538">
        <w:rPr>
          <w:rFonts w:ascii="Cambria" w:eastAsia="Cambria" w:hAnsi="Cambria" w:cs="Cambria"/>
          <w:b/>
        </w:rPr>
        <w:t>3</w:t>
      </w:r>
      <w:r w:rsidR="00AB5538" w:rsidRPr="00AB5538">
        <w:rPr>
          <w:rFonts w:ascii="Cambria" w:eastAsia="Cambria" w:hAnsi="Cambria" w:cs="Cambria"/>
          <w:b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4"/>
        <w:gridCol w:w="2319"/>
        <w:gridCol w:w="5119"/>
        <w:gridCol w:w="954"/>
      </w:tblGrid>
      <w:tr w:rsidR="00AB5538" w:rsidRPr="00986CF0" w14:paraId="230A3B48" w14:textId="77777777" w:rsidTr="007611D3">
        <w:trPr>
          <w:trHeight w:val="900"/>
        </w:trPr>
        <w:tc>
          <w:tcPr>
            <w:tcW w:w="346" w:type="pct"/>
          </w:tcPr>
          <w:p w14:paraId="18F1FFC4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Nr.</w:t>
            </w:r>
          </w:p>
        </w:tc>
        <w:tc>
          <w:tcPr>
            <w:tcW w:w="1286" w:type="pct"/>
          </w:tcPr>
          <w:p w14:paraId="16EDC2B8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Emërtimi i pajisjeve/</w:t>
            </w:r>
          </w:p>
        </w:tc>
        <w:tc>
          <w:tcPr>
            <w:tcW w:w="2838" w:type="pct"/>
          </w:tcPr>
          <w:p w14:paraId="3A53CF61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Specifikat teknike të pajisjeve</w:t>
            </w:r>
          </w:p>
        </w:tc>
        <w:tc>
          <w:tcPr>
            <w:tcW w:w="529" w:type="pct"/>
          </w:tcPr>
          <w:p w14:paraId="3C47A178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Sasia</w:t>
            </w:r>
          </w:p>
        </w:tc>
      </w:tr>
      <w:tr w:rsidR="00AB5538" w:rsidRPr="00986CF0" w14:paraId="357707AD" w14:textId="77777777" w:rsidTr="007611D3">
        <w:trPr>
          <w:trHeight w:val="818"/>
        </w:trPr>
        <w:tc>
          <w:tcPr>
            <w:tcW w:w="346" w:type="pct"/>
          </w:tcPr>
          <w:p w14:paraId="5A9105F5" w14:textId="77777777" w:rsidR="00AB5538" w:rsidRPr="00986CF0" w:rsidRDefault="00AB5538" w:rsidP="007611D3">
            <w:pPr>
              <w:spacing w:before="240" w:line="240" w:lineRule="auto"/>
              <w:rPr>
                <w:rFonts w:ascii="Cambria" w:eastAsia="Cambria" w:hAnsi="Cambria" w:cs="Cambria"/>
                <w:b/>
              </w:rPr>
            </w:pPr>
            <w:r w:rsidRPr="00986CF0"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286" w:type="pct"/>
          </w:tcPr>
          <w:p w14:paraId="089E68D1" w14:textId="0CCA5926" w:rsidR="00AB5538" w:rsidRPr="00986CF0" w:rsidRDefault="00FA68F1" w:rsidP="007611D3">
            <w:pPr>
              <w:rPr>
                <w:rFonts w:ascii="Cambria" w:eastAsia="Cambria" w:hAnsi="Cambria" w:cs="Cambria"/>
                <w:bCs/>
              </w:rPr>
            </w:pPr>
            <w:r w:rsidRPr="00FA68F1">
              <w:rPr>
                <w:rFonts w:ascii="Cambria" w:eastAsia="Cambria" w:hAnsi="Cambria" w:cs="Cambria"/>
                <w:bCs/>
              </w:rPr>
              <w:t>Pajisje për editim video: të përbëra nga 1 kamerë + green screen + mikrofon</w:t>
            </w:r>
          </w:p>
        </w:tc>
        <w:tc>
          <w:tcPr>
            <w:tcW w:w="2838" w:type="pct"/>
          </w:tcPr>
          <w:p w14:paraId="49EEA92C" w14:textId="77777777" w:rsidR="00AB5538" w:rsidRDefault="00C079B3" w:rsidP="007611D3">
            <w:pPr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Set i përbërë nga: 1 video kamerë, 1 green screen</w:t>
            </w:r>
            <w:r>
              <w:rPr>
                <w:rFonts w:ascii="Cambria" w:eastAsia="Cambria" w:hAnsi="Cambria" w:cs="Cambria"/>
                <w:bCs/>
              </w:rPr>
              <w:t xml:space="preserve"> (prapavijë e gjelbër)</w:t>
            </w:r>
            <w:r w:rsidRPr="00C079B3">
              <w:rPr>
                <w:rFonts w:ascii="Cambria" w:eastAsia="Cambria" w:hAnsi="Cambria" w:cs="Cambria"/>
                <w:bCs/>
              </w:rPr>
              <w:t xml:space="preserve"> dhe 1 mikrofon</w:t>
            </w:r>
            <w:r>
              <w:rPr>
                <w:rFonts w:ascii="Cambria" w:eastAsia="Cambria" w:hAnsi="Cambria" w:cs="Cambria"/>
                <w:bCs/>
              </w:rPr>
              <w:t>.</w:t>
            </w:r>
          </w:p>
          <w:p w14:paraId="2E88F109" w14:textId="77777777" w:rsidR="00C079B3" w:rsidRPr="00C079B3" w:rsidRDefault="00C079B3" w:rsidP="00C079B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Kamera: rezolucion minimal Full HD (preferohet 4K)</w:t>
            </w:r>
          </w:p>
          <w:p w14:paraId="4BDA661C" w14:textId="06DD3A3F" w:rsidR="00C079B3" w:rsidRPr="00C079B3" w:rsidRDefault="00C079B3" w:rsidP="00C079B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Mikrofon: cilësi e lartë regjistrimi (p.sh. lavalier ose shotgun), i përshtatshëm për incizime të qarta audio</w:t>
            </w:r>
          </w:p>
          <w:p w14:paraId="609EFE8A" w14:textId="77777777" w:rsidR="00C079B3" w:rsidRPr="00C079B3" w:rsidRDefault="00C079B3" w:rsidP="00C079B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Green screen: material cilësor (jo reflektues), i përshtatshëm për përdorim në ambiente të brendshme</w:t>
            </w:r>
          </w:p>
          <w:p w14:paraId="4027C11D" w14:textId="5420961D" w:rsidR="00C079B3" w:rsidRPr="00C079B3" w:rsidRDefault="00C079B3" w:rsidP="00C079B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mbria" w:eastAsia="Cambria" w:hAnsi="Cambria" w:cs="Cambria"/>
                <w:bCs/>
              </w:rPr>
            </w:pPr>
            <w:r w:rsidRPr="00C079B3">
              <w:rPr>
                <w:rFonts w:ascii="Cambria" w:eastAsia="Cambria" w:hAnsi="Cambria" w:cs="Cambria"/>
                <w:bCs/>
              </w:rPr>
              <w:t>Pajisjet duhet të jenë të kompatibilshme ndërmjet vete dhe të përshtatshme për prodhim dhe editim të përmbajtjes video</w:t>
            </w:r>
          </w:p>
        </w:tc>
        <w:tc>
          <w:tcPr>
            <w:tcW w:w="529" w:type="pct"/>
          </w:tcPr>
          <w:p w14:paraId="50284F4C" w14:textId="31B537C5" w:rsidR="00AB5538" w:rsidRPr="00986CF0" w:rsidRDefault="003F6EDF" w:rsidP="007611D3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1</w:t>
            </w:r>
          </w:p>
        </w:tc>
      </w:tr>
    </w:tbl>
    <w:p w14:paraId="1184D36D" w14:textId="7FBACDE1" w:rsidR="00714F2D" w:rsidRPr="00986CF0" w:rsidRDefault="00B7022E" w:rsidP="000A710F">
      <w:pPr>
        <w:pStyle w:val="Heading1"/>
        <w:numPr>
          <w:ilvl w:val="0"/>
          <w:numId w:val="1"/>
        </w:numPr>
        <w:spacing w:before="280" w:after="280" w:line="240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86CF0">
        <w:rPr>
          <w:rFonts w:ascii="Cambria" w:eastAsia="Cambria" w:hAnsi="Cambria" w:cs="Cambria"/>
          <w:b/>
          <w:color w:val="000000"/>
          <w:sz w:val="22"/>
          <w:szCs w:val="22"/>
        </w:rPr>
        <w:t>Kushtet dhe kriteret për aplikim</w:t>
      </w:r>
    </w:p>
    <w:p w14:paraId="117C98F7" w14:textId="4AD6A5B2" w:rsidR="000076FB" w:rsidRPr="00986CF0" w:rsidRDefault="000076FB" w:rsidP="005B285A">
      <w:pPr>
        <w:spacing w:before="28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Të gjitha bizneset e interesuara duhet të dorëzojnë këto dokumente:</w:t>
      </w:r>
    </w:p>
    <w:p w14:paraId="6F7A31B1" w14:textId="3C5F5E7E" w:rsidR="00BA1B2D" w:rsidRPr="00986CF0" w:rsidRDefault="000076FB" w:rsidP="005B285A">
      <w:pPr>
        <w:pStyle w:val="ListParagraph"/>
        <w:numPr>
          <w:ilvl w:val="0"/>
          <w:numId w:val="2"/>
        </w:numPr>
        <w:spacing w:before="280" w:line="276" w:lineRule="auto"/>
        <w:ind w:left="630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Ofert</w:t>
      </w:r>
      <w:r w:rsidR="003C27C7" w:rsidRPr="00986CF0">
        <w:rPr>
          <w:rFonts w:ascii="Cambria" w:eastAsia="Cambria" w:hAnsi="Cambria" w:cs="Cambria"/>
        </w:rPr>
        <w:t>ën financiare</w:t>
      </w:r>
      <w:r w:rsidRPr="00986CF0">
        <w:rPr>
          <w:rFonts w:ascii="Cambria" w:eastAsia="Cambria" w:hAnsi="Cambria" w:cs="Cambria"/>
        </w:rPr>
        <w:t xml:space="preserve"> (bazuar në specifika</w:t>
      </w:r>
      <w:r w:rsidR="00A3752A" w:rsidRPr="00986CF0">
        <w:rPr>
          <w:rFonts w:ascii="Cambria" w:eastAsia="Cambria" w:hAnsi="Cambria" w:cs="Cambria"/>
        </w:rPr>
        <w:t xml:space="preserve">t, </w:t>
      </w:r>
      <w:r w:rsidRPr="00986CF0">
        <w:rPr>
          <w:rFonts w:ascii="Cambria" w:eastAsia="Cambria" w:hAnsi="Cambria" w:cs="Cambria"/>
        </w:rPr>
        <w:t>çmimin</w:t>
      </w:r>
      <w:r w:rsidR="00BA1B2D" w:rsidRPr="00986CF0">
        <w:rPr>
          <w:rFonts w:ascii="Cambria" w:eastAsia="Cambria" w:hAnsi="Cambria" w:cs="Cambria"/>
        </w:rPr>
        <w:t xml:space="preserve"> e ofruar</w:t>
      </w:r>
      <w:r w:rsidRPr="00986CF0">
        <w:rPr>
          <w:rFonts w:ascii="Cambria" w:eastAsia="Cambria" w:hAnsi="Cambria" w:cs="Cambria"/>
        </w:rPr>
        <w:t xml:space="preserve"> për njësi</w:t>
      </w:r>
      <w:r w:rsidR="00A3752A" w:rsidRPr="00986CF0">
        <w:rPr>
          <w:rFonts w:ascii="Cambria" w:eastAsia="Cambria" w:hAnsi="Cambria" w:cs="Cambria"/>
        </w:rPr>
        <w:t xml:space="preserve"> dhe kohën e liferimit</w:t>
      </w:r>
      <w:r w:rsidRPr="00986CF0">
        <w:rPr>
          <w:rFonts w:ascii="Cambria" w:eastAsia="Cambria" w:hAnsi="Cambria" w:cs="Cambria"/>
        </w:rPr>
        <w:t>)</w:t>
      </w:r>
      <w:r w:rsidR="00A3752A" w:rsidRPr="00986CF0">
        <w:rPr>
          <w:rFonts w:ascii="Cambria" w:eastAsia="Cambria" w:hAnsi="Cambria" w:cs="Cambria"/>
        </w:rPr>
        <w:t>.</w:t>
      </w:r>
    </w:p>
    <w:p w14:paraId="478FEB65" w14:textId="77777777" w:rsidR="00BA1B2D" w:rsidRPr="00986CF0" w:rsidRDefault="00BA1B2D" w:rsidP="005B285A">
      <w:pPr>
        <w:pStyle w:val="ListParagraph"/>
        <w:numPr>
          <w:ilvl w:val="0"/>
          <w:numId w:val="2"/>
        </w:numPr>
        <w:spacing w:before="280" w:line="276" w:lineRule="auto"/>
        <w:ind w:left="630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C</w:t>
      </w:r>
      <w:r w:rsidR="000076FB" w:rsidRPr="00986CF0">
        <w:rPr>
          <w:rFonts w:ascii="Cambria" w:eastAsia="Cambria" w:hAnsi="Cambria" w:cs="Cambria"/>
        </w:rPr>
        <w:t>ertifikatën e regjistrimit të biznesit</w:t>
      </w:r>
    </w:p>
    <w:p w14:paraId="3291E056" w14:textId="2365297D" w:rsidR="00A3752A" w:rsidRPr="00986CF0" w:rsidRDefault="00BA1B2D" w:rsidP="005B285A">
      <w:pPr>
        <w:pStyle w:val="ListParagraph"/>
        <w:numPr>
          <w:ilvl w:val="0"/>
          <w:numId w:val="2"/>
        </w:numPr>
        <w:spacing w:before="280" w:line="276" w:lineRule="auto"/>
        <w:ind w:left="630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C</w:t>
      </w:r>
      <w:r w:rsidR="000076FB" w:rsidRPr="00986CF0">
        <w:rPr>
          <w:rFonts w:ascii="Cambria" w:eastAsia="Cambria" w:hAnsi="Cambria" w:cs="Cambria"/>
        </w:rPr>
        <w:t>ertifikatën e TVSH-së</w:t>
      </w:r>
    </w:p>
    <w:p w14:paraId="36A8EEE0" w14:textId="656E4CED" w:rsidR="000076FB" w:rsidRPr="00986CF0" w:rsidRDefault="000076FB" w:rsidP="005B285A">
      <w:pPr>
        <w:spacing w:before="28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 xml:space="preserve">Dokumentacioni i kompletuar duhet të dorëzohet </w:t>
      </w:r>
      <w:r w:rsidR="00930CF0" w:rsidRPr="00986CF0">
        <w:rPr>
          <w:rFonts w:ascii="Cambria" w:eastAsia="Cambria" w:hAnsi="Cambria" w:cs="Cambria"/>
        </w:rPr>
        <w:t>n</w:t>
      </w:r>
      <w:r w:rsidR="003C27C7" w:rsidRPr="00986CF0">
        <w:rPr>
          <w:rFonts w:ascii="Cambria" w:eastAsia="Segoe UI Symbol" w:hAnsi="Cambria" w:cs="Cambria"/>
        </w:rPr>
        <w:t>ë</w:t>
      </w:r>
      <w:r w:rsidR="00930CF0" w:rsidRPr="00986CF0">
        <w:rPr>
          <w:rFonts w:ascii="Cambria" w:eastAsia="Segoe UI Symbol" w:hAnsi="Cambria" w:cs="Cambria"/>
        </w:rPr>
        <w:t xml:space="preserve"> form</w:t>
      </w:r>
      <w:r w:rsidR="003C27C7" w:rsidRPr="00986CF0">
        <w:rPr>
          <w:rFonts w:ascii="Cambria" w:eastAsia="Segoe UI Symbol" w:hAnsi="Cambria" w:cs="Cambria"/>
        </w:rPr>
        <w:t>ë</w:t>
      </w:r>
      <w:r w:rsidR="00930CF0" w:rsidRPr="00986CF0">
        <w:rPr>
          <w:rFonts w:ascii="Cambria" w:eastAsia="Segoe UI Symbol" w:hAnsi="Cambria" w:cs="Cambria"/>
        </w:rPr>
        <w:t xml:space="preserve"> elektronike </w:t>
      </w:r>
      <w:r w:rsidRPr="00986CF0">
        <w:rPr>
          <w:rFonts w:ascii="Cambria" w:eastAsia="Cambria" w:hAnsi="Cambria" w:cs="Cambria"/>
        </w:rPr>
        <w:t>në email</w:t>
      </w:r>
      <w:r w:rsidR="00930CF0" w:rsidRPr="00986CF0">
        <w:rPr>
          <w:rFonts w:ascii="Cambria" w:eastAsia="Cambria" w:hAnsi="Cambria" w:cs="Cambria"/>
        </w:rPr>
        <w:t>-in</w:t>
      </w:r>
      <w:r w:rsidR="0078124F" w:rsidRPr="00986CF0">
        <w:rPr>
          <w:rFonts w:ascii="Cambria" w:eastAsia="Cambria" w:hAnsi="Cambria" w:cs="Cambria"/>
        </w:rPr>
        <w:t xml:space="preserve"> </w:t>
      </w:r>
      <w:hyperlink r:id="rId8" w:history="1">
        <w:r w:rsidR="004208EA" w:rsidRPr="00986CF0">
          <w:rPr>
            <w:rStyle w:val="Hyperlink"/>
            <w:rFonts w:ascii="Cambria" w:eastAsia="Cambria" w:hAnsi="Cambria" w:cs="Cambria"/>
          </w:rPr>
          <w:t>dardan.krekaj@universitetiaab.com</w:t>
        </w:r>
      </w:hyperlink>
      <w:r w:rsidR="00487253" w:rsidRPr="00986CF0">
        <w:rPr>
          <w:rFonts w:ascii="Cambria" w:eastAsia="Cambria" w:hAnsi="Cambria" w:cs="Cambria"/>
        </w:rPr>
        <w:t xml:space="preserve"> dhe </w:t>
      </w:r>
      <w:hyperlink r:id="rId9" w:history="1">
        <w:r w:rsidR="00487253" w:rsidRPr="00986CF0">
          <w:rPr>
            <w:rStyle w:val="Hyperlink"/>
            <w:rFonts w:ascii="Cambria" w:hAnsi="Cambria"/>
          </w:rPr>
          <w:t>projects@universitetiaab.com</w:t>
        </w:r>
      </w:hyperlink>
      <w:r w:rsidR="00487253" w:rsidRPr="00986CF0">
        <w:rPr>
          <w:rFonts w:ascii="Cambria" w:hAnsi="Cambria"/>
        </w:rPr>
        <w:t xml:space="preserve"> me subject “Ofertë për “</w:t>
      </w:r>
      <w:r w:rsidR="00382BEC" w:rsidRPr="00986CF0">
        <w:rPr>
          <w:rFonts w:ascii="Cambria" w:eastAsia="Cambria" w:hAnsi="Cambria" w:cs="Cambria"/>
        </w:rPr>
        <w:t>GREEN IMPACT</w:t>
      </w:r>
      <w:r w:rsidR="00487253" w:rsidRPr="00986CF0">
        <w:rPr>
          <w:rFonts w:ascii="Cambria" w:hAnsi="Cambria"/>
        </w:rPr>
        <w:t>”</w:t>
      </w:r>
      <w:r w:rsidR="000B3611" w:rsidRPr="00986CF0">
        <w:rPr>
          <w:rFonts w:ascii="Cambria" w:hAnsi="Cambria"/>
        </w:rPr>
        <w:t xml:space="preserve">. </w:t>
      </w:r>
      <w:r w:rsidRPr="00986CF0">
        <w:rPr>
          <w:rFonts w:ascii="Cambria" w:eastAsia="Cambria" w:hAnsi="Cambria" w:cs="Cambria"/>
        </w:rPr>
        <w:t>Çdo formë tjetër e dorëzimit të ofertave do të konsiderohet e papranueshme.</w:t>
      </w:r>
    </w:p>
    <w:p w14:paraId="5A44628E" w14:textId="535B5AF3" w:rsidR="003C27C7" w:rsidRPr="00986CF0" w:rsidRDefault="003C27C7" w:rsidP="005B285A">
      <w:pPr>
        <w:spacing w:before="280" w:line="276" w:lineRule="auto"/>
        <w:jc w:val="both"/>
        <w:rPr>
          <w:rFonts w:ascii="Cambria" w:eastAsia="Cambria" w:hAnsi="Cambria" w:cs="Cambria"/>
        </w:rPr>
      </w:pPr>
      <w:r w:rsidRPr="0024787E">
        <w:rPr>
          <w:rFonts w:ascii="Cambria" w:eastAsia="Cambria" w:hAnsi="Cambria" w:cs="Cambria"/>
          <w:b/>
          <w:bCs/>
        </w:rPr>
        <w:t xml:space="preserve">Afati </w:t>
      </w:r>
      <w:r w:rsidR="007B23EB">
        <w:rPr>
          <w:rFonts w:ascii="Cambria" w:eastAsia="Cambria" w:hAnsi="Cambria" w:cs="Cambria"/>
          <w:b/>
          <w:bCs/>
        </w:rPr>
        <w:t xml:space="preserve">i fundit </w:t>
      </w:r>
      <w:r w:rsidRPr="0024787E">
        <w:rPr>
          <w:rFonts w:ascii="Cambria" w:eastAsia="Cambria" w:hAnsi="Cambria" w:cs="Cambria"/>
          <w:b/>
          <w:bCs/>
        </w:rPr>
        <w:t>për dorëzimin e ofertave</w:t>
      </w:r>
      <w:r w:rsidRPr="0024787E">
        <w:rPr>
          <w:rFonts w:ascii="Cambria" w:eastAsia="Cambria" w:hAnsi="Cambria" w:cs="Cambria"/>
          <w:b/>
        </w:rPr>
        <w:t xml:space="preserve"> është më </w:t>
      </w:r>
      <w:r w:rsidR="00684F31" w:rsidRPr="00720F0F">
        <w:rPr>
          <w:rFonts w:ascii="Cambria" w:eastAsia="Cambria" w:hAnsi="Cambria" w:cs="Cambria"/>
          <w:b/>
        </w:rPr>
        <w:t>0</w:t>
      </w:r>
      <w:r w:rsidR="00752A1B">
        <w:rPr>
          <w:rFonts w:ascii="Cambria" w:eastAsia="Cambria" w:hAnsi="Cambria" w:cs="Cambria"/>
          <w:b/>
        </w:rPr>
        <w:t>8</w:t>
      </w:r>
      <w:r w:rsidR="00684F31" w:rsidRPr="00720F0F">
        <w:rPr>
          <w:rFonts w:ascii="Cambria" w:eastAsia="Cambria" w:hAnsi="Cambria" w:cs="Cambria"/>
          <w:b/>
        </w:rPr>
        <w:t>.05.2026</w:t>
      </w:r>
      <w:r w:rsidRPr="0024787E">
        <w:rPr>
          <w:rFonts w:ascii="Cambria" w:eastAsia="Cambria" w:hAnsi="Cambria" w:cs="Cambria"/>
          <w:b/>
        </w:rPr>
        <w:t xml:space="preserve"> në ora 16.00</w:t>
      </w:r>
      <w:r w:rsidRPr="00986CF0">
        <w:rPr>
          <w:rFonts w:ascii="Cambria" w:eastAsia="Cambria" w:hAnsi="Cambria" w:cs="Cambria"/>
        </w:rPr>
        <w:t>.</w:t>
      </w:r>
    </w:p>
    <w:p w14:paraId="50E15894" w14:textId="37E7964E" w:rsidR="00714F2D" w:rsidRPr="00986CF0" w:rsidRDefault="000076FB" w:rsidP="005B285A">
      <w:pPr>
        <w:spacing w:before="280" w:line="276" w:lineRule="auto"/>
        <w:jc w:val="both"/>
        <w:rPr>
          <w:rFonts w:ascii="Cambria" w:eastAsia="Cambria" w:hAnsi="Cambria" w:cs="Cambria"/>
        </w:rPr>
      </w:pPr>
      <w:r w:rsidRPr="00986CF0">
        <w:rPr>
          <w:rFonts w:ascii="Cambria" w:eastAsia="Cambria" w:hAnsi="Cambria" w:cs="Cambria"/>
        </w:rPr>
        <w:t>Përzgjedhja e fituesit do të bëhet në bazë të kriter</w:t>
      </w:r>
      <w:r w:rsidR="000510E0" w:rsidRPr="00986CF0">
        <w:rPr>
          <w:rFonts w:ascii="Cambria" w:eastAsia="Cambria" w:hAnsi="Cambria" w:cs="Cambria"/>
        </w:rPr>
        <w:t>eve si në vazhdim:</w:t>
      </w:r>
      <w:r w:rsidRPr="00986CF0">
        <w:rPr>
          <w:rFonts w:ascii="Cambria" w:eastAsia="Cambria" w:hAnsi="Cambria" w:cs="Cambria"/>
        </w:rPr>
        <w:t xml:space="preserve"> çmimit ekonomikisht më të favorshëm</w:t>
      </w:r>
      <w:r w:rsidR="000510E0" w:rsidRPr="00986CF0">
        <w:rPr>
          <w:rFonts w:ascii="Cambria" w:eastAsia="Cambria" w:hAnsi="Cambria" w:cs="Cambria"/>
        </w:rPr>
        <w:t xml:space="preserve"> (40 pikë), përmbushjes së specifikave teknike (40 pikë), dhe kohës së liferimit (20 pikë).</w:t>
      </w:r>
    </w:p>
    <w:sectPr w:rsidR="00714F2D" w:rsidRPr="00986CF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620C" w14:textId="77777777" w:rsidR="0052518D" w:rsidRDefault="0052518D">
      <w:pPr>
        <w:spacing w:after="0" w:line="240" w:lineRule="auto"/>
      </w:pPr>
      <w:r>
        <w:separator/>
      </w:r>
    </w:p>
  </w:endnote>
  <w:endnote w:type="continuationSeparator" w:id="0">
    <w:p w14:paraId="18AC825C" w14:textId="77777777" w:rsidR="0052518D" w:rsidRDefault="0052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B879" w14:textId="20CA07C7" w:rsidR="003411C6" w:rsidRDefault="00ED0B4D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2AF7DDC8" wp14:editId="01992EBF">
          <wp:simplePos x="0" y="0"/>
          <wp:positionH relativeFrom="column">
            <wp:posOffset>-38100</wp:posOffset>
          </wp:positionH>
          <wp:positionV relativeFrom="paragraph">
            <wp:posOffset>-165735</wp:posOffset>
          </wp:positionV>
          <wp:extent cx="1962150" cy="400050"/>
          <wp:effectExtent l="0" t="0" r="0" b="0"/>
          <wp:wrapSquare wrapText="bothSides" distT="0" distB="0" distL="114300" distR="114300"/>
          <wp:docPr id="1296778552" name="image3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lue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1C6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D90A" w14:textId="77777777" w:rsidR="0052518D" w:rsidRDefault="0052518D">
      <w:pPr>
        <w:spacing w:after="0" w:line="240" w:lineRule="auto"/>
      </w:pPr>
      <w:r>
        <w:separator/>
      </w:r>
    </w:p>
  </w:footnote>
  <w:footnote w:type="continuationSeparator" w:id="0">
    <w:p w14:paraId="432606F8" w14:textId="77777777" w:rsidR="0052518D" w:rsidRDefault="0052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5A05" w14:textId="77777777" w:rsidR="00714F2D" w:rsidRDefault="00714F2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Layout w:type="fixed"/>
      <w:tblLook w:val="0400" w:firstRow="0" w:lastRow="0" w:firstColumn="0" w:lastColumn="0" w:noHBand="0" w:noVBand="1"/>
    </w:tblPr>
    <w:tblGrid>
      <w:gridCol w:w="5293"/>
      <w:gridCol w:w="3733"/>
    </w:tblGrid>
    <w:tr w:rsidR="00714F2D" w14:paraId="7EF33F50" w14:textId="77777777">
      <w:tc>
        <w:tcPr>
          <w:tcW w:w="5293" w:type="dxa"/>
        </w:tcPr>
        <w:p w14:paraId="38AA207F" w14:textId="77777777" w:rsidR="00714F2D" w:rsidRDefault="00B7022E">
          <w:pPr>
            <w:rPr>
              <w:rFonts w:ascii="Garamond" w:eastAsia="Garamond" w:hAnsi="Garamond" w:cs="Garamond"/>
              <w:sz w:val="20"/>
              <w:szCs w:val="20"/>
            </w:rPr>
          </w:pPr>
          <w:r>
            <w:rPr>
              <w:rFonts w:ascii="Garamond" w:eastAsia="Garamond" w:hAnsi="Garamond" w:cs="Garamond"/>
              <w:noProof/>
              <w:sz w:val="20"/>
              <w:szCs w:val="20"/>
              <w:lang w:val="en-US"/>
            </w:rPr>
            <w:drawing>
              <wp:inline distT="0" distB="0" distL="0" distR="0" wp14:anchorId="057E87F6" wp14:editId="30C884F2">
                <wp:extent cx="2372810" cy="451413"/>
                <wp:effectExtent l="0" t="0" r="0" b="635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3493" cy="4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</w:tcPr>
        <w:p w14:paraId="71AD8831" w14:textId="77777777" w:rsidR="00714F2D" w:rsidRDefault="00B702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4820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rFonts w:eastAsia="Calibri"/>
              <w:color w:val="000000"/>
              <w:sz w:val="16"/>
              <w:szCs w:val="16"/>
            </w:rPr>
            <w:t>Rr. ”Elez Berisha”, nr. 56, Zona Industriale Prishtinë-Fushë Kosovë, 10000 Prishtinë, Republika e Kosovës,</w:t>
          </w:r>
        </w:p>
        <w:p w14:paraId="294EBAC3" w14:textId="77777777" w:rsidR="00714F2D" w:rsidRDefault="00B702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4820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rFonts w:eastAsia="Calibri"/>
              <w:color w:val="000000"/>
              <w:sz w:val="16"/>
              <w:szCs w:val="16"/>
            </w:rPr>
            <w:t>Tel:  +383 38 600 005; +383 45 284 797</w:t>
          </w:r>
        </w:p>
        <w:p w14:paraId="4C5F812A" w14:textId="77777777" w:rsidR="00714F2D" w:rsidRDefault="00B7022E">
          <w:pPr>
            <w:spacing w:after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Mail: </w:t>
          </w:r>
          <w:hyperlink r:id="rId2">
            <w:r w:rsidR="00714F2D">
              <w:rPr>
                <w:color w:val="0563C1"/>
                <w:sz w:val="16"/>
                <w:szCs w:val="16"/>
                <w:u w:val="single"/>
              </w:rPr>
              <w:t>info@aab-edu.net</w:t>
            </w:r>
          </w:hyperlink>
          <w:r>
            <w:rPr>
              <w:sz w:val="16"/>
              <w:szCs w:val="16"/>
            </w:rPr>
            <w:t xml:space="preserve">; </w:t>
          </w:r>
        </w:p>
        <w:p w14:paraId="06EAF630" w14:textId="77777777" w:rsidR="00714F2D" w:rsidRDefault="00714F2D">
          <w:pPr>
            <w:spacing w:after="0"/>
            <w:jc w:val="right"/>
            <w:rPr>
              <w:sz w:val="16"/>
              <w:szCs w:val="16"/>
            </w:rPr>
          </w:pPr>
          <w:hyperlink r:id="rId3">
            <w:r>
              <w:rPr>
                <w:color w:val="0563C1"/>
                <w:sz w:val="16"/>
                <w:szCs w:val="16"/>
                <w:u w:val="single"/>
              </w:rPr>
              <w:t>www.aab-edu.net</w:t>
            </w:r>
          </w:hyperlink>
          <w:r>
            <w:rPr>
              <w:sz w:val="18"/>
              <w:szCs w:val="18"/>
            </w:rPr>
            <w:t xml:space="preserve"> </w:t>
          </w:r>
        </w:p>
      </w:tc>
    </w:tr>
  </w:tbl>
  <w:p w14:paraId="54D0E2E3" w14:textId="77777777" w:rsidR="00714F2D" w:rsidRDefault="00714F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D17"/>
    <w:multiLevelType w:val="hybridMultilevel"/>
    <w:tmpl w:val="84067A7E"/>
    <w:lvl w:ilvl="0" w:tplc="BE1A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4671"/>
    <w:multiLevelType w:val="hybridMultilevel"/>
    <w:tmpl w:val="632C0890"/>
    <w:lvl w:ilvl="0" w:tplc="72B042C2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0192F"/>
    <w:multiLevelType w:val="hybridMultilevel"/>
    <w:tmpl w:val="A064B654"/>
    <w:lvl w:ilvl="0" w:tplc="0304271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008"/>
    <w:multiLevelType w:val="hybridMultilevel"/>
    <w:tmpl w:val="4B9296BA"/>
    <w:lvl w:ilvl="0" w:tplc="BE1A6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B64C5"/>
    <w:multiLevelType w:val="hybridMultilevel"/>
    <w:tmpl w:val="69C6643A"/>
    <w:lvl w:ilvl="0" w:tplc="72B042C2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A7F3F"/>
    <w:multiLevelType w:val="hybridMultilevel"/>
    <w:tmpl w:val="AA8AF78C"/>
    <w:lvl w:ilvl="0" w:tplc="72B042C2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22BD1"/>
    <w:multiLevelType w:val="hybridMultilevel"/>
    <w:tmpl w:val="3FF4C3A6"/>
    <w:lvl w:ilvl="0" w:tplc="72B042C2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F0E6E"/>
    <w:multiLevelType w:val="multilevel"/>
    <w:tmpl w:val="7900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5975167">
    <w:abstractNumId w:val="7"/>
  </w:num>
  <w:num w:numId="2" w16cid:durableId="1841001155">
    <w:abstractNumId w:val="2"/>
  </w:num>
  <w:num w:numId="3" w16cid:durableId="419179277">
    <w:abstractNumId w:val="3"/>
  </w:num>
  <w:num w:numId="4" w16cid:durableId="654338388">
    <w:abstractNumId w:val="0"/>
  </w:num>
  <w:num w:numId="5" w16cid:durableId="1843007072">
    <w:abstractNumId w:val="1"/>
  </w:num>
  <w:num w:numId="6" w16cid:durableId="776799051">
    <w:abstractNumId w:val="4"/>
  </w:num>
  <w:num w:numId="7" w16cid:durableId="1436632941">
    <w:abstractNumId w:val="6"/>
  </w:num>
  <w:num w:numId="8" w16cid:durableId="1905800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2D"/>
    <w:rsid w:val="00005ADD"/>
    <w:rsid w:val="000076FB"/>
    <w:rsid w:val="000510E0"/>
    <w:rsid w:val="000A710F"/>
    <w:rsid w:val="000B3611"/>
    <w:rsid w:val="000F0098"/>
    <w:rsid w:val="00100C4A"/>
    <w:rsid w:val="0010361E"/>
    <w:rsid w:val="001602D0"/>
    <w:rsid w:val="00184B9D"/>
    <w:rsid w:val="001858DF"/>
    <w:rsid w:val="001A1CC6"/>
    <w:rsid w:val="001D31C9"/>
    <w:rsid w:val="001F54E8"/>
    <w:rsid w:val="0024787E"/>
    <w:rsid w:val="002625EB"/>
    <w:rsid w:val="00271882"/>
    <w:rsid w:val="0027193C"/>
    <w:rsid w:val="00281191"/>
    <w:rsid w:val="00296FAA"/>
    <w:rsid w:val="002B5815"/>
    <w:rsid w:val="002D5AF6"/>
    <w:rsid w:val="002E6A79"/>
    <w:rsid w:val="0031540D"/>
    <w:rsid w:val="00325F25"/>
    <w:rsid w:val="00327262"/>
    <w:rsid w:val="003411C6"/>
    <w:rsid w:val="00350D6E"/>
    <w:rsid w:val="00380BAC"/>
    <w:rsid w:val="00382BEC"/>
    <w:rsid w:val="00393363"/>
    <w:rsid w:val="003965D8"/>
    <w:rsid w:val="003C27C7"/>
    <w:rsid w:val="003C5345"/>
    <w:rsid w:val="003F5778"/>
    <w:rsid w:val="003F6EDF"/>
    <w:rsid w:val="004208EA"/>
    <w:rsid w:val="00430460"/>
    <w:rsid w:val="00431301"/>
    <w:rsid w:val="00487253"/>
    <w:rsid w:val="004B0923"/>
    <w:rsid w:val="004D630A"/>
    <w:rsid w:val="004F54E8"/>
    <w:rsid w:val="00521E88"/>
    <w:rsid w:val="0052518D"/>
    <w:rsid w:val="005A0F3A"/>
    <w:rsid w:val="005A1384"/>
    <w:rsid w:val="005B285A"/>
    <w:rsid w:val="00675BB7"/>
    <w:rsid w:val="00681FE2"/>
    <w:rsid w:val="00684F31"/>
    <w:rsid w:val="006B4255"/>
    <w:rsid w:val="006C0285"/>
    <w:rsid w:val="00714F2D"/>
    <w:rsid w:val="0071771C"/>
    <w:rsid w:val="00720F0F"/>
    <w:rsid w:val="00752A1B"/>
    <w:rsid w:val="0078124F"/>
    <w:rsid w:val="007B23EB"/>
    <w:rsid w:val="007C068B"/>
    <w:rsid w:val="007F3C53"/>
    <w:rsid w:val="008629BD"/>
    <w:rsid w:val="008629FA"/>
    <w:rsid w:val="0087407F"/>
    <w:rsid w:val="00885AD1"/>
    <w:rsid w:val="008B644B"/>
    <w:rsid w:val="008F1254"/>
    <w:rsid w:val="00930CF0"/>
    <w:rsid w:val="00986CF0"/>
    <w:rsid w:val="009B0806"/>
    <w:rsid w:val="00A24E4A"/>
    <w:rsid w:val="00A3752A"/>
    <w:rsid w:val="00A46FF0"/>
    <w:rsid w:val="00AA16A4"/>
    <w:rsid w:val="00AB2152"/>
    <w:rsid w:val="00AB5538"/>
    <w:rsid w:val="00AC2543"/>
    <w:rsid w:val="00AE07C8"/>
    <w:rsid w:val="00AE2DE3"/>
    <w:rsid w:val="00AE38FE"/>
    <w:rsid w:val="00AF32BE"/>
    <w:rsid w:val="00B34749"/>
    <w:rsid w:val="00B54DCF"/>
    <w:rsid w:val="00B7022E"/>
    <w:rsid w:val="00B72BC6"/>
    <w:rsid w:val="00B92193"/>
    <w:rsid w:val="00BA1B2D"/>
    <w:rsid w:val="00BC6928"/>
    <w:rsid w:val="00BD6DD9"/>
    <w:rsid w:val="00C079B3"/>
    <w:rsid w:val="00C14E91"/>
    <w:rsid w:val="00C32A7F"/>
    <w:rsid w:val="00C849D8"/>
    <w:rsid w:val="00C855D6"/>
    <w:rsid w:val="00CA0FEB"/>
    <w:rsid w:val="00CF4FBB"/>
    <w:rsid w:val="00D06D3E"/>
    <w:rsid w:val="00D95D85"/>
    <w:rsid w:val="00DB4AE9"/>
    <w:rsid w:val="00DD644D"/>
    <w:rsid w:val="00E1758C"/>
    <w:rsid w:val="00E4181C"/>
    <w:rsid w:val="00E5080D"/>
    <w:rsid w:val="00E70F33"/>
    <w:rsid w:val="00ED0B4D"/>
    <w:rsid w:val="00EE365C"/>
    <w:rsid w:val="00F1110C"/>
    <w:rsid w:val="00F13018"/>
    <w:rsid w:val="00F159C3"/>
    <w:rsid w:val="00F23518"/>
    <w:rsid w:val="00F75CAB"/>
    <w:rsid w:val="00F90F11"/>
    <w:rsid w:val="00F91934"/>
    <w:rsid w:val="00F97E0E"/>
    <w:rsid w:val="00FA68F1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9A83"/>
  <w15:docId w15:val="{B19718E5-5EE9-48D7-82E5-F525C00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11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1F7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1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70"/>
    <w:rPr>
      <w:lang w:val="sq-AL"/>
    </w:rPr>
  </w:style>
  <w:style w:type="paragraph" w:styleId="ListParagraph">
    <w:name w:val="List Paragraph"/>
    <w:basedOn w:val="Normal"/>
    <w:uiPriority w:val="34"/>
    <w:qFormat/>
    <w:rsid w:val="00111F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9A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A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A4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3158F0"/>
    <w:rPr>
      <w:color w:val="0563C1"/>
      <w:u w:val="single"/>
    </w:rPr>
  </w:style>
  <w:style w:type="table" w:styleId="TableGrid">
    <w:name w:val="Table Grid"/>
    <w:basedOn w:val="TableNormal"/>
    <w:uiPriority w:val="39"/>
    <w:rsid w:val="0031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8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4255"/>
    <w:rPr>
      <w:b/>
      <w:bCs/>
    </w:rPr>
  </w:style>
  <w:style w:type="paragraph" w:customStyle="1" w:styleId="p1">
    <w:name w:val="p1"/>
    <w:basedOn w:val="Normal"/>
    <w:rsid w:val="00D95D85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D95D85"/>
  </w:style>
  <w:style w:type="paragraph" w:styleId="NormalWeb">
    <w:name w:val="Normal (Web)"/>
    <w:basedOn w:val="Normal"/>
    <w:uiPriority w:val="99"/>
    <w:unhideWhenUsed/>
    <w:rsid w:val="00E7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dan.krekaj@universitetiaa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cts@universitetiaab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b-edu.net" TargetMode="External"/><Relationship Id="rId2" Type="http://schemas.openxmlformats.org/officeDocument/2006/relationships/hyperlink" Target="mailto:info@aab-edu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M966gwzVZh2aRpiEakW3jhBtA==">CgMxLjA4AHIhMU5KSW1TTDI2Y1ozd3Vjb1cxQTdHaWJ2ZkJQVUxWTUtt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Ilirjana Geci</dc:creator>
  <cp:lastModifiedBy>Gresa Shaqiri</cp:lastModifiedBy>
  <cp:revision>61</cp:revision>
  <dcterms:created xsi:type="dcterms:W3CDTF">2025-02-21T09:56:00Z</dcterms:created>
  <dcterms:modified xsi:type="dcterms:W3CDTF">2026-04-28T13:07:00Z</dcterms:modified>
</cp:coreProperties>
</file>